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0B71FD7F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44B85" w:rsidRPr="00231BF8">
        <w:rPr>
          <w:b/>
          <w:noProof/>
          <w:sz w:val="24"/>
          <w:lang w:eastAsia="en-US"/>
        </w:rPr>
        <w:t>11</w:t>
      </w:r>
      <w:r w:rsidR="002D2453">
        <w:rPr>
          <w:b/>
          <w:noProof/>
          <w:sz w:val="24"/>
          <w:lang w:eastAsia="en-US"/>
        </w:rPr>
        <w:t>9</w:t>
      </w:r>
      <w:r w:rsidR="004A6930">
        <w:rPr>
          <w:b/>
          <w:noProof/>
          <w:sz w:val="24"/>
          <w:lang w:eastAsia="en-US"/>
        </w:rPr>
        <w:t>bis</w:t>
      </w:r>
      <w:r w:rsidR="00844B85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</w:t>
      </w:r>
      <w:r w:rsidR="004A6930" w:rsidRPr="009F7F16">
        <w:rPr>
          <w:b/>
          <w:noProof/>
          <w:sz w:val="24"/>
          <w:lang w:eastAsia="en-US"/>
        </w:rPr>
        <w:t>2</w:t>
      </w:r>
      <w:r w:rsidR="004A6930">
        <w:rPr>
          <w:b/>
          <w:noProof/>
          <w:sz w:val="24"/>
          <w:lang w:eastAsia="en-US"/>
        </w:rPr>
        <w:t>20</w:t>
      </w:r>
      <w:r w:rsidR="000E035F">
        <w:rPr>
          <w:b/>
          <w:noProof/>
          <w:sz w:val="24"/>
        </w:rPr>
        <w:t>9625</w:t>
      </w:r>
    </w:p>
    <w:p w14:paraId="392BBBCE" w14:textId="10BEE358"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4A6930">
        <w:rPr>
          <w:b/>
          <w:noProof/>
          <w:sz w:val="24"/>
          <w:lang w:eastAsia="en-US"/>
        </w:rPr>
        <w:t>Oct</w:t>
      </w:r>
      <w:r w:rsidRPr="00231BF8">
        <w:rPr>
          <w:b/>
          <w:noProof/>
          <w:sz w:val="24"/>
          <w:lang w:eastAsia="en-US"/>
        </w:rPr>
        <w:t>, 202</w:t>
      </w:r>
      <w:r w:rsidR="006731B9">
        <w:rPr>
          <w:b/>
          <w:noProof/>
          <w:sz w:val="24"/>
          <w:lang w:eastAsia="en-US"/>
        </w:rPr>
        <w:t>2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52EE2CAD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7708F1">
        <w:rPr>
          <w:rFonts w:cs="Arial"/>
          <w:b/>
          <w:bCs/>
          <w:sz w:val="24"/>
          <w:lang w:val="en-US" w:eastAsia="en-US"/>
        </w:rPr>
        <w:t>1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6C0788F" w14:textId="292A508D"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6E4EFD">
        <w:rPr>
          <w:rFonts w:cs="Arial"/>
          <w:b/>
          <w:bCs/>
          <w:sz w:val="24"/>
          <w:lang w:val="en-US"/>
        </w:rPr>
        <w:t>D</w:t>
      </w:r>
      <w:r w:rsidR="006E4EFD">
        <w:rPr>
          <w:rFonts w:cs="Arial" w:hint="eastAsia"/>
          <w:b/>
          <w:bCs/>
          <w:sz w:val="24"/>
          <w:lang w:val="en-US"/>
        </w:rPr>
        <w:t>iscussion</w:t>
      </w:r>
      <w:r w:rsidR="006E4EFD">
        <w:rPr>
          <w:rFonts w:cs="Arial"/>
          <w:b/>
          <w:bCs/>
          <w:sz w:val="24"/>
          <w:lang w:val="en-US" w:eastAsia="en-US"/>
        </w:rPr>
        <w:t xml:space="preserve"> on the enhancements of synchronization </w:t>
      </w:r>
      <w:r w:rsidR="004A6930">
        <w:rPr>
          <w:rFonts w:cs="Arial"/>
          <w:b/>
          <w:bCs/>
          <w:sz w:val="24"/>
          <w:lang w:val="en-US" w:eastAsia="en-US"/>
        </w:rPr>
        <w:t xml:space="preserve">procedure </w:t>
      </w:r>
      <w:r w:rsidR="006E4EFD">
        <w:rPr>
          <w:rFonts w:cs="Arial"/>
          <w:b/>
          <w:bCs/>
          <w:sz w:val="24"/>
          <w:lang w:val="en-US" w:eastAsia="en-US"/>
        </w:rPr>
        <w:t>for L1/L2 mobility</w:t>
      </w:r>
    </w:p>
    <w:p w14:paraId="5C747348" w14:textId="718D9E46" w:rsidR="00E90E49" w:rsidRPr="00985889" w:rsidRDefault="00495DB1" w:rsidP="00985889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11142C47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based mobility, which aiming to reduce the HO latency</w:t>
      </w:r>
      <w:r w:rsidR="00256A13">
        <w:t xml:space="preserve"> as well as interruption.</w:t>
      </w:r>
    </w:p>
    <w:p w14:paraId="01F8EB23" w14:textId="77777777" w:rsidR="00020A64" w:rsidRPr="006876D5" w:rsidRDefault="00020A64" w:rsidP="006876D5"/>
    <w:p w14:paraId="48192D08" w14:textId="1EBAFBAA" w:rsidR="00F32A01" w:rsidRPr="00621C66" w:rsidRDefault="006876D5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8EAAA5D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C5C5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>
        <w:rPr>
          <w:bCs/>
          <w:lang w:val="en-US"/>
        </w:rPr>
        <w:t xml:space="preserve">To specify mechanism and procedures of </w:t>
      </w:r>
      <w:r w:rsidR="00F32A01">
        <w:rPr>
          <w:rFonts w:hint="eastAsia"/>
          <w:bCs/>
          <w:lang w:val="en-US"/>
        </w:rPr>
        <w:t>L</w:t>
      </w:r>
      <w:r w:rsidR="00F32A01"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01D718D4" w14:textId="77777777" w:rsidR="00F32A01" w:rsidRPr="00A5058F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3E02C39" w14:textId="77777777" w:rsidR="00F32A01" w:rsidRDefault="00F32A01" w:rsidP="00F32A01">
      <w:pPr>
        <w:spacing w:after="0"/>
        <w:rPr>
          <w:bCs/>
          <w:lang w:val="en-US"/>
        </w:rPr>
      </w:pPr>
    </w:p>
    <w:p w14:paraId="3A0D4AD2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2AFC290A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08D7A20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536FC567" w14:textId="77777777" w:rsidR="00F32A01" w:rsidRPr="00651822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47AA757E" w14:textId="77777777" w:rsidR="004E75A1" w:rsidRPr="00F32A01" w:rsidRDefault="004E75A1" w:rsidP="001131BE">
      <w:pPr>
        <w:spacing w:beforeLines="50" w:before="120" w:line="276" w:lineRule="auto"/>
        <w:rPr>
          <w:lang w:val="en-US"/>
        </w:rPr>
      </w:pPr>
    </w:p>
    <w:p w14:paraId="664FDAE5" w14:textId="1E3AF524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</w:t>
      </w:r>
      <w:r w:rsidR="00044AD1">
        <w:t>analy</w:t>
      </w:r>
      <w:r w:rsidR="002A0959">
        <w:rPr>
          <w:rFonts w:hint="eastAsia"/>
        </w:rPr>
        <w:t>se</w:t>
      </w:r>
      <w:r w:rsidR="00044AD1">
        <w:t xml:space="preserve"> the latency component</w:t>
      </w:r>
      <w:r w:rsidR="00016427">
        <w:rPr>
          <w:rFonts w:hint="eastAsia"/>
        </w:rPr>
        <w:t>s</w:t>
      </w:r>
      <w:r w:rsidR="00044AD1">
        <w:t xml:space="preserve"> for handover procedure and discuss</w:t>
      </w:r>
      <w:r>
        <w:t xml:space="preserve"> </w:t>
      </w:r>
      <w:r w:rsidR="00712F6C">
        <w:t>the</w:t>
      </w:r>
      <w:r w:rsidR="00256A13">
        <w:t xml:space="preserve"> </w:t>
      </w:r>
      <w:r w:rsidR="00BF1863">
        <w:t xml:space="preserve">possible aspects that can be optimized for </w:t>
      </w:r>
      <w:r w:rsidR="00B96F63">
        <w:rPr>
          <w:rFonts w:hint="eastAsia"/>
        </w:rPr>
        <w:t>synchronization</w:t>
      </w:r>
      <w:r w:rsidR="00B96F63">
        <w:t xml:space="preserve"> </w:t>
      </w:r>
      <w:r w:rsidR="00B96F63">
        <w:rPr>
          <w:rFonts w:hint="eastAsia"/>
        </w:rPr>
        <w:t>procedure</w:t>
      </w:r>
      <w:r w:rsidR="00BF1863">
        <w:t>.</w:t>
      </w:r>
    </w:p>
    <w:p w14:paraId="208D7A2E" w14:textId="0E0C8F48" w:rsidR="008C76CD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12E167A5" w14:textId="518301E7" w:rsidR="00F74528" w:rsidRPr="005F672F" w:rsidRDefault="00343C11" w:rsidP="00F74528">
      <w:pPr>
        <w:rPr>
          <w:bCs/>
          <w:lang w:val="en-US"/>
        </w:rPr>
      </w:pPr>
      <w:r>
        <w:rPr>
          <w:bCs/>
        </w:rPr>
        <w:t>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>serving cell change</w:t>
      </w:r>
      <w:r w:rsidR="00CB3321">
        <w:rPr>
          <w:bCs/>
        </w:rPr>
        <w:t xml:space="preserve"> </w:t>
      </w:r>
      <w:r w:rsidR="00CB0AB2">
        <w:rPr>
          <w:bCs/>
        </w:rPr>
        <w:t xml:space="preserve">is </w:t>
      </w:r>
      <w:r w:rsidR="00CB3321">
        <w:rPr>
          <w:bCs/>
        </w:rPr>
        <w:t>triggered by L3 signalling</w:t>
      </w:r>
      <w:r w:rsidR="00CB0AB2">
        <w:rPr>
          <w:bCs/>
        </w:rPr>
        <w:t xml:space="preserve">, </w:t>
      </w:r>
      <w:r w:rsidR="0036354A">
        <w:rPr>
          <w:bCs/>
        </w:rPr>
        <w:t xml:space="preserve">UE </w:t>
      </w:r>
      <w:r w:rsidR="00CB0AB2">
        <w:rPr>
          <w:bCs/>
        </w:rPr>
        <w:t xml:space="preserve">needs </w:t>
      </w:r>
      <w:r w:rsidR="0036354A">
        <w:rPr>
          <w:bCs/>
        </w:rPr>
        <w:t>to perform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</w:t>
      </w:r>
      <w:r w:rsidR="00CB0AB2">
        <w:rPr>
          <w:bCs/>
        </w:rPr>
        <w:t>and L1</w:t>
      </w:r>
      <w:r w:rsidRPr="004369F3">
        <w:rPr>
          <w:bCs/>
        </w:rPr>
        <w:t xml:space="preserve"> resets</w:t>
      </w:r>
      <w:r w:rsidR="00CB4487">
        <w:rPr>
          <w:bCs/>
        </w:rPr>
        <w:t>, which leads to relativity long latency.</w:t>
      </w:r>
      <w:r w:rsidR="00CB4487">
        <w:rPr>
          <w:rFonts w:hint="eastAsia"/>
          <w:bCs/>
        </w:rPr>
        <w:t xml:space="preserve"> </w:t>
      </w:r>
      <w:r w:rsidR="00044AD1">
        <w:rPr>
          <w:rFonts w:hint="eastAsia"/>
        </w:rPr>
        <w:t>L</w:t>
      </w:r>
      <w:r w:rsidR="00044AD1">
        <w:t>1/L2</w:t>
      </w:r>
      <w:r w:rsidR="00C9228C">
        <w:rPr>
          <w:bCs/>
          <w:lang w:val="en-US"/>
        </w:rPr>
        <w:t xml:space="preserve"> based inter-cell mobility aiming to reduce mobility latency </w:t>
      </w:r>
      <w:r w:rsidR="0018670A">
        <w:rPr>
          <w:bCs/>
          <w:lang w:val="en-US"/>
        </w:rPr>
        <w:t>especially in intra-CU scenario</w:t>
      </w:r>
      <w:r w:rsidR="00AF106C">
        <w:rPr>
          <w:bCs/>
          <w:lang w:val="en-US"/>
        </w:rPr>
        <w:t>.</w:t>
      </w:r>
      <w:r w:rsidR="0064685A">
        <w:rPr>
          <w:bCs/>
          <w:lang w:val="en-US"/>
        </w:rPr>
        <w:t xml:space="preserve"> In our contribution, we </w:t>
      </w:r>
      <w:r w:rsidR="0074729A">
        <w:rPr>
          <w:bCs/>
          <w:lang w:val="en-US"/>
        </w:rPr>
        <w:t xml:space="preserve">use </w:t>
      </w:r>
      <w:r w:rsidR="00E06801">
        <w:rPr>
          <w:bCs/>
          <w:lang w:val="en-US"/>
        </w:rPr>
        <w:t>tradition</w:t>
      </w:r>
      <w:r w:rsidR="0074729A">
        <w:rPr>
          <w:bCs/>
          <w:lang w:val="en-US"/>
        </w:rPr>
        <w:t xml:space="preserve">al handover as baseline for latency component analysis, </w:t>
      </w:r>
      <w:r w:rsidR="00BC3B08">
        <w:rPr>
          <w:bCs/>
          <w:lang w:val="en-US"/>
        </w:rPr>
        <w:t>the</w:t>
      </w:r>
      <w:r w:rsidR="002A0959">
        <w:rPr>
          <w:rFonts w:hint="eastAsia"/>
          <w:bCs/>
          <w:lang w:val="en-US"/>
        </w:rPr>
        <w:t>n</w:t>
      </w:r>
      <w:r w:rsidR="00BC3B08">
        <w:rPr>
          <w:bCs/>
          <w:lang w:val="en-US"/>
        </w:rPr>
        <w:t xml:space="preserve"> we discuss the possible enhancement</w:t>
      </w:r>
      <w:r w:rsidR="002A0959">
        <w:rPr>
          <w:rFonts w:hint="eastAsia"/>
          <w:bCs/>
          <w:lang w:val="en-US"/>
        </w:rPr>
        <w:t>s</w:t>
      </w:r>
      <w:r w:rsidR="00920925">
        <w:rPr>
          <w:bCs/>
          <w:lang w:val="en-US"/>
        </w:rPr>
        <w:t xml:space="preserve"> for L1/L2 mobility latency reduction</w:t>
      </w:r>
      <w:r w:rsidR="00B96F63">
        <w:rPr>
          <w:bCs/>
          <w:lang w:val="en-US"/>
        </w:rPr>
        <w:t xml:space="preserve"> </w:t>
      </w:r>
      <w:r w:rsidR="00B96F63">
        <w:rPr>
          <w:rFonts w:hint="eastAsia"/>
          <w:bCs/>
          <w:lang w:val="en-US"/>
        </w:rPr>
        <w:t>especially</w:t>
      </w:r>
      <w:r w:rsidR="00B96F63">
        <w:rPr>
          <w:bCs/>
          <w:lang w:val="en-US"/>
        </w:rPr>
        <w:t xml:space="preserve"> </w:t>
      </w:r>
      <w:r w:rsidR="00B96F63">
        <w:rPr>
          <w:rFonts w:hint="eastAsia"/>
          <w:bCs/>
          <w:lang w:val="en-US"/>
        </w:rPr>
        <w:t>for</w:t>
      </w:r>
      <w:r w:rsidR="00B96F63">
        <w:rPr>
          <w:bCs/>
          <w:lang w:val="en-US"/>
        </w:rPr>
        <w:t xml:space="preserve"> </w:t>
      </w:r>
      <w:r w:rsidR="00B96F63">
        <w:rPr>
          <w:rFonts w:hint="eastAsia"/>
          <w:bCs/>
          <w:lang w:val="en-US"/>
        </w:rPr>
        <w:t>synchronization</w:t>
      </w:r>
      <w:r w:rsidR="00B96F63">
        <w:rPr>
          <w:bCs/>
          <w:lang w:val="en-US"/>
        </w:rPr>
        <w:t xml:space="preserve"> </w:t>
      </w:r>
      <w:r w:rsidR="00B96F63">
        <w:rPr>
          <w:rFonts w:hint="eastAsia"/>
          <w:bCs/>
          <w:lang w:val="en-US"/>
        </w:rPr>
        <w:t>procedure</w:t>
      </w:r>
      <w:r w:rsidR="00920925">
        <w:rPr>
          <w:bCs/>
          <w:lang w:val="en-US"/>
        </w:rPr>
        <w:t>.</w:t>
      </w:r>
    </w:p>
    <w:p w14:paraId="743C861E" w14:textId="726D21F7" w:rsidR="0000446D" w:rsidRDefault="005F2B0F" w:rsidP="002D2453">
      <w:pPr>
        <w:pStyle w:val="2"/>
      </w:pPr>
      <w:r>
        <w:lastRenderedPageBreak/>
        <w:t>L1/L2</w:t>
      </w:r>
      <w:r w:rsidR="00753169">
        <w:t xml:space="preserve"> </w:t>
      </w:r>
      <w:r>
        <w:t xml:space="preserve">based mobility </w:t>
      </w:r>
      <w:r w:rsidR="00753169">
        <w:t xml:space="preserve">latency </w:t>
      </w:r>
      <w:r w:rsidR="00F95765">
        <w:t>components</w:t>
      </w:r>
    </w:p>
    <w:p w14:paraId="4D7C936D" w14:textId="36C2E31E" w:rsidR="00B466D3" w:rsidRDefault="004B4F73" w:rsidP="004B4F73">
      <w:r>
        <w:t>T</w:t>
      </w:r>
      <w:r>
        <w:rPr>
          <w:rFonts w:hint="eastAsia"/>
        </w:rPr>
        <w:t>raditional</w:t>
      </w:r>
      <w:r>
        <w:t xml:space="preserve"> handover triggered by L3 signalling requires UE to perform </w:t>
      </w:r>
      <w:r w:rsidR="00D82322">
        <w:t>L</w:t>
      </w:r>
      <w:r w:rsidR="00D82322">
        <w:rPr>
          <w:rFonts w:hint="eastAsia"/>
        </w:rPr>
        <w:t>3</w:t>
      </w:r>
      <w:r w:rsidR="00D82322">
        <w:t xml:space="preserve"> </w:t>
      </w:r>
      <w:r w:rsidR="00D82322">
        <w:rPr>
          <w:rFonts w:hint="eastAsia"/>
        </w:rPr>
        <w:t>measurement</w:t>
      </w:r>
      <w:r w:rsidR="00D82322">
        <w:t xml:space="preserve"> </w:t>
      </w:r>
      <w:r w:rsidR="00D82322">
        <w:rPr>
          <w:rFonts w:hint="eastAsia"/>
        </w:rPr>
        <w:t>and</w:t>
      </w:r>
      <w:r w:rsidR="00D82322">
        <w:t xml:space="preserve"> </w:t>
      </w:r>
      <w:r w:rsidR="00D82322">
        <w:rPr>
          <w:rFonts w:hint="eastAsia"/>
        </w:rPr>
        <w:t>reporting,</w:t>
      </w:r>
      <w:r w:rsidR="00D82322">
        <w:t xml:space="preserve"> processing of HO command delivered through RRC signalling as well as </w:t>
      </w:r>
      <w:r>
        <w:t>the whole set of protocol re-establishment,</w:t>
      </w:r>
      <w:r>
        <w:rPr>
          <w:rFonts w:hint="eastAsia"/>
        </w:rPr>
        <w:t xml:space="preserve"> </w:t>
      </w:r>
      <w:r>
        <w:t xml:space="preserve">which </w:t>
      </w:r>
      <w:r w:rsidRPr="00881CBB">
        <w:t>leading to long latency, large</w:t>
      </w:r>
      <w:r>
        <w:t xml:space="preserve"> </w:t>
      </w:r>
      <w:r w:rsidRPr="00881CBB">
        <w:t xml:space="preserve">overhead </w:t>
      </w:r>
      <w:r w:rsidR="00D82322">
        <w:rPr>
          <w:rFonts w:hint="eastAsia"/>
        </w:rPr>
        <w:t>and</w:t>
      </w:r>
      <w:r w:rsidR="0010716A">
        <w:t xml:space="preserve"> </w:t>
      </w:r>
      <w:r w:rsidR="0010716A">
        <w:rPr>
          <w:rFonts w:hint="eastAsia"/>
        </w:rPr>
        <w:t>long</w:t>
      </w:r>
      <w:r w:rsidR="0010716A">
        <w:t xml:space="preserve"> </w:t>
      </w:r>
      <w:r w:rsidRPr="00881CBB">
        <w:t>interruption time</w:t>
      </w:r>
      <w:r>
        <w:t xml:space="preserve">. </w:t>
      </w:r>
    </w:p>
    <w:p w14:paraId="6AF2BEA3" w14:textId="56809EF2" w:rsidR="004B4F73" w:rsidRDefault="00F74528" w:rsidP="004B4F73">
      <w:r>
        <w:t xml:space="preserve">To explore the possible latency reduction for L1/L2 mobility, </w:t>
      </w:r>
      <w:r w:rsidR="00954BF2">
        <w:t>the</w:t>
      </w:r>
      <w:r w:rsidR="000B6C12">
        <w:t xml:space="preserve"> HO latency</w:t>
      </w:r>
      <w:r w:rsidR="00F4306A">
        <w:t xml:space="preserve"> component has been studied </w:t>
      </w:r>
      <w:r w:rsidR="00564BE7">
        <w:t xml:space="preserve">and defined </w:t>
      </w:r>
      <w:r w:rsidR="00F4306A">
        <w:t>in email discussion</w:t>
      </w:r>
      <w:r w:rsidR="00564BE7">
        <w:t xml:space="preserve"> </w:t>
      </w:r>
      <w:r w:rsidR="00F4306A">
        <w:t>[</w:t>
      </w:r>
      <w:r w:rsidR="00564BE7">
        <w:t>2</w:t>
      </w:r>
      <w:r w:rsidR="00F4306A">
        <w:t>]</w:t>
      </w:r>
      <w:r w:rsidR="006D0952">
        <w:rPr>
          <w:rFonts w:hint="eastAsia"/>
        </w:rPr>
        <w:t>.</w:t>
      </w:r>
      <w:r w:rsidR="00545608">
        <w:t xml:space="preserve"> </w:t>
      </w:r>
      <w:r w:rsidR="006D0952">
        <w:t>T</w:t>
      </w:r>
      <w:r w:rsidR="0031435F" w:rsidRPr="0031435F">
        <w:t xml:space="preserve">he details of each component contributing to the overall </w:t>
      </w:r>
      <w:r w:rsidR="00545608">
        <w:t>HO latency</w:t>
      </w:r>
      <w:r w:rsidR="0031435F" w:rsidRPr="0031435F">
        <w:t xml:space="preserve"> are outlined</w:t>
      </w:r>
      <w:r w:rsidR="00545608">
        <w:t xml:space="preserve"> as following:</w:t>
      </w:r>
    </w:p>
    <w:p w14:paraId="4CAEFAEB" w14:textId="77777777" w:rsidR="00680B18" w:rsidRDefault="00680B18" w:rsidP="00680B18">
      <w:pPr>
        <w:jc w:val="center"/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inline distT="0" distB="0" distL="0" distR="0" wp14:anchorId="08F115B0" wp14:editId="64069118">
            <wp:extent cx="5779875" cy="1562669"/>
            <wp:effectExtent l="0" t="0" r="0" b="0"/>
            <wp:docPr id="4" name="Picture 4" descr="Timel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imel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485" cy="1592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DCE95A" w14:textId="1D00ED05" w:rsidR="00680B18" w:rsidRDefault="00680B18" w:rsidP="00680B18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Figure </w:t>
      </w:r>
      <w:r w:rsidR="005F2B0F">
        <w:rPr>
          <w:rFonts w:cs="Arial"/>
          <w:b/>
          <w:bCs/>
        </w:rPr>
        <w:t>1</w:t>
      </w:r>
      <w:r>
        <w:rPr>
          <w:rFonts w:cs="Arial"/>
          <w:b/>
          <w:bCs/>
        </w:rPr>
        <w:t xml:space="preserve">. Components of mobility latency for L1/L2-based inter-cell mobility before enhancement </w:t>
      </w:r>
    </w:p>
    <w:p w14:paraId="05354089" w14:textId="0759DB46" w:rsidR="00F95765" w:rsidRDefault="00F95765" w:rsidP="000F5EAE">
      <w:pPr>
        <w:jc w:val="center"/>
        <w:rPr>
          <w:noProof/>
        </w:rPr>
      </w:pPr>
    </w:p>
    <w:p w14:paraId="6C94492D" w14:textId="4636537B" w:rsidR="00F57B9B" w:rsidRDefault="00564BE7" w:rsidP="00F57B9B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>
        <w:rPr>
          <w:b/>
        </w:rPr>
        <w:t>UE</w:t>
      </w:r>
      <w:r w:rsidR="009215CA" w:rsidRPr="00115B58">
        <w:rPr>
          <w:b/>
        </w:rPr>
        <w:t xml:space="preserve"> </w:t>
      </w:r>
      <w:r w:rsidR="003E045C" w:rsidRPr="00115B58">
        <w:rPr>
          <w:b/>
        </w:rPr>
        <w:t>Reconfiguration</w:t>
      </w:r>
      <w:r w:rsidR="003E045C">
        <w:rPr>
          <w:b/>
        </w:rPr>
        <w:t xml:space="preserve"> </w:t>
      </w:r>
    </w:p>
    <w:p w14:paraId="2ACE2A48" w14:textId="748059AC" w:rsidR="0039798D" w:rsidRPr="0039798D" w:rsidRDefault="00553BE6" w:rsidP="0039798D">
      <w:r>
        <w:t>UE reconfiguration</w:t>
      </w:r>
      <w:r w:rsidR="0090038A">
        <w:t xml:space="preserve"> includes RRC processing</w:t>
      </w:r>
      <w:r w:rsidR="00ED1681">
        <w:t xml:space="preserve"> </w:t>
      </w:r>
      <w:r w:rsidR="0090038A">
        <w:t xml:space="preserve">and </w:t>
      </w:r>
      <w:r w:rsidR="0039798D" w:rsidRPr="0039798D">
        <w:t>UE processing time</w:t>
      </w:r>
      <w:r w:rsidR="00ED1681">
        <w:t xml:space="preserve">, </w:t>
      </w:r>
      <w:r w:rsidR="00D701BC">
        <w:t xml:space="preserve">and </w:t>
      </w:r>
      <w:r w:rsidR="00ED1681">
        <w:t>the UE processing</w:t>
      </w:r>
      <w:r w:rsidR="0039798D" w:rsidRPr="0039798D">
        <w:t xml:space="preserve"> </w:t>
      </w:r>
      <w:r w:rsidR="008232AF">
        <w:t xml:space="preserve">consists of the delay </w:t>
      </w:r>
      <w:r w:rsidR="0039798D" w:rsidRPr="0039798D">
        <w:t xml:space="preserve">for </w:t>
      </w:r>
      <w:r w:rsidR="0090038A">
        <w:t xml:space="preserve">L2/3 </w:t>
      </w:r>
      <w:r w:rsidR="005419BB">
        <w:t>reconfiguration</w:t>
      </w:r>
      <w:r w:rsidR="0090038A">
        <w:t xml:space="preserve"> as well as </w:t>
      </w:r>
      <w:r w:rsidR="0039798D" w:rsidRPr="0039798D">
        <w:t>RF/baseband retuning</w:t>
      </w:r>
      <w:r w:rsidR="00077CC5">
        <w:t>.</w:t>
      </w:r>
    </w:p>
    <w:p w14:paraId="242BDCF1" w14:textId="705D0B33" w:rsidR="009215CA" w:rsidRPr="0094135F" w:rsidRDefault="009215CA" w:rsidP="00315F6C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 w:rsidRPr="0094135F">
        <w:rPr>
          <w:b/>
        </w:rPr>
        <w:t>Synchronization</w:t>
      </w:r>
    </w:p>
    <w:p w14:paraId="41C7C62B" w14:textId="5D72D3CE" w:rsidR="009215CA" w:rsidRPr="00206347" w:rsidRDefault="009215CA" w:rsidP="009215CA">
      <w:pPr>
        <w:rPr>
          <w:rFonts w:eastAsia="Malgun Gothic"/>
          <w:lang w:eastAsia="ko-KR"/>
        </w:rPr>
      </w:pPr>
      <w:r w:rsidRPr="00453146">
        <w:t xml:space="preserve">After receiving handover command, </w:t>
      </w:r>
      <w:r>
        <w:t xml:space="preserve">the </w:t>
      </w:r>
      <w:r w:rsidRPr="00453146">
        <w:t xml:space="preserve">UE </w:t>
      </w:r>
      <w:r>
        <w:rPr>
          <w:rFonts w:eastAsia="Malgun Gothic" w:hint="eastAsia"/>
          <w:lang w:eastAsia="ko-KR"/>
        </w:rPr>
        <w:t xml:space="preserve">may </w:t>
      </w:r>
      <w:r w:rsidRPr="00453146">
        <w:t xml:space="preserve">perform </w:t>
      </w:r>
      <w:r w:rsidR="00DF55A7">
        <w:t xml:space="preserve">synchronization procedure </w:t>
      </w:r>
      <w:r w:rsidR="006E44CD">
        <w:t>as</w:t>
      </w:r>
      <w:r w:rsidRPr="00453146">
        <w:t xml:space="preserve"> following:</w:t>
      </w:r>
    </w:p>
    <w:p w14:paraId="5B9DE275" w14:textId="18F28642" w:rsidR="009215CA" w:rsidRDefault="00883593" w:rsidP="00315F6C">
      <w:pPr>
        <w:pStyle w:val="B1"/>
        <w:numPr>
          <w:ilvl w:val="0"/>
          <w:numId w:val="14"/>
        </w:numPr>
      </w:pPr>
      <w:r>
        <w:rPr>
          <w:rFonts w:hint="eastAsia"/>
        </w:rPr>
        <w:t>D</w:t>
      </w:r>
      <w:r>
        <w:t>L synchronization</w:t>
      </w:r>
    </w:p>
    <w:p w14:paraId="5CB81029" w14:textId="0D6632E9" w:rsidR="00866DEA" w:rsidRPr="00453146" w:rsidRDefault="00B8702C" w:rsidP="00047E9E">
      <w:pPr>
        <w:pStyle w:val="B1"/>
        <w:ind w:leftChars="350" w:left="700" w:firstLine="0"/>
        <w:rPr>
          <w:lang w:eastAsia="zh-CN"/>
        </w:rPr>
      </w:pPr>
      <w:r>
        <w:t xml:space="preserve">Upon HO command is received, </w:t>
      </w:r>
      <w:r w:rsidR="00783C99" w:rsidRPr="00783C99">
        <w:rPr>
          <w:rFonts w:hint="eastAsia"/>
        </w:rPr>
        <w:t xml:space="preserve">UE </w:t>
      </w:r>
      <w:r w:rsidR="00783C99">
        <w:t xml:space="preserve">is required </w:t>
      </w:r>
      <w:r w:rsidR="00783C99" w:rsidRPr="00783C99">
        <w:rPr>
          <w:rFonts w:hint="eastAsia"/>
        </w:rPr>
        <w:t xml:space="preserve">to </w:t>
      </w:r>
      <w:r w:rsidR="00397B6D">
        <w:t xml:space="preserve">start synchronizing to the DL of target cell, i.e., </w:t>
      </w:r>
      <w:r w:rsidR="00783C99" w:rsidRPr="00783C99">
        <w:rPr>
          <w:rFonts w:hint="eastAsia"/>
        </w:rPr>
        <w:t xml:space="preserve">acquire time and frequency synchronization with a cell and detect the physical layer Cell ID of the cell. </w:t>
      </w:r>
    </w:p>
    <w:p w14:paraId="160CBBCC" w14:textId="028CAA3B" w:rsidR="009215CA" w:rsidRDefault="00883593" w:rsidP="00315F6C">
      <w:pPr>
        <w:pStyle w:val="B1"/>
        <w:numPr>
          <w:ilvl w:val="0"/>
          <w:numId w:val="14"/>
        </w:numPr>
      </w:pPr>
      <w:r>
        <w:t>UL synchronization</w:t>
      </w:r>
    </w:p>
    <w:p w14:paraId="706AE17E" w14:textId="7425AFE7" w:rsidR="001E28F4" w:rsidRDefault="00785282" w:rsidP="002A3CFB">
      <w:pPr>
        <w:pStyle w:val="B1"/>
        <w:ind w:leftChars="350" w:left="700" w:firstLine="0"/>
      </w:pPr>
      <w:r>
        <w:t xml:space="preserve">UE </w:t>
      </w:r>
      <w:r>
        <w:rPr>
          <w:rFonts w:hint="eastAsia"/>
        </w:rPr>
        <w:t>performs</w:t>
      </w:r>
      <w:r>
        <w:t xml:space="preserve"> RACH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target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E47ABD">
        <w:t xml:space="preserve">UL </w:t>
      </w:r>
      <w:r w:rsidR="0039581C">
        <w:t>synchronization after</w:t>
      </w:r>
      <w:r w:rsidR="00593AC1">
        <w:t xml:space="preserve"> DL synchro</w:t>
      </w:r>
      <w:r w:rsidR="0039581C">
        <w:t xml:space="preserve">nization procedure. </w:t>
      </w:r>
      <w:r w:rsidR="006018F1">
        <w:t>RACH procedure</w:t>
      </w:r>
      <w:r w:rsidR="00501DF9">
        <w:t xml:space="preserve"> related</w:t>
      </w:r>
      <w:r w:rsidR="00E42041">
        <w:t xml:space="preserve"> latency may</w:t>
      </w:r>
      <w:r w:rsidR="00043839">
        <w:t xml:space="preserve"> </w:t>
      </w:r>
      <w:r w:rsidR="00403CE6">
        <w:t>be ownin</w:t>
      </w:r>
      <w:r w:rsidR="00043839">
        <w:t>g</w:t>
      </w:r>
      <w:r w:rsidR="00C74B02">
        <w:t xml:space="preserve"> to</w:t>
      </w:r>
      <w:r w:rsidR="00E42041">
        <w:t xml:space="preserve"> the </w:t>
      </w:r>
      <w:r w:rsidR="006018F1">
        <w:t xml:space="preserve">available PRACH resource selection, </w:t>
      </w:r>
      <w:r w:rsidR="00DF167E">
        <w:t>Msg1</w:t>
      </w:r>
      <w:r w:rsidR="000C3034">
        <w:t>-</w:t>
      </w:r>
      <w:r w:rsidR="00DF167E">
        <w:t>Msg4 transmission</w:t>
      </w:r>
      <w:r w:rsidR="006B2D47">
        <w:t>, contention</w:t>
      </w:r>
      <w:r w:rsidR="000C3034">
        <w:t>-based</w:t>
      </w:r>
      <w:r w:rsidR="006B2D47">
        <w:t xml:space="preserve"> </w:t>
      </w:r>
      <w:r w:rsidR="000C3034">
        <w:t>RACH opportunity, etc.</w:t>
      </w:r>
      <w:r w:rsidR="00DF167E">
        <w:t xml:space="preserve"> </w:t>
      </w:r>
      <w:r w:rsidR="006018F1">
        <w:t xml:space="preserve"> </w:t>
      </w:r>
    </w:p>
    <w:p w14:paraId="26DBBD50" w14:textId="74948B73" w:rsidR="00F6058A" w:rsidRDefault="00C95193" w:rsidP="00272A83">
      <w:pPr>
        <w:pStyle w:val="Observation"/>
        <w:spacing w:beforeLines="50" w:before="120"/>
        <w:ind w:left="1701" w:hanging="1701"/>
      </w:pPr>
      <w:bookmarkStart w:id="2" w:name="_Toc115257156"/>
      <w:bookmarkStart w:id="3" w:name="_Toc115354637"/>
      <w:bookmarkStart w:id="4" w:name="_Toc115436997"/>
      <w:bookmarkStart w:id="5" w:name="_Toc115438595"/>
      <w:r>
        <w:t>L1/L2 based handover latency mainly incl</w:t>
      </w:r>
      <w:r w:rsidR="00103657">
        <w:t>u</w:t>
      </w:r>
      <w:r>
        <w:t>des</w:t>
      </w:r>
      <w:r w:rsidR="004F4B9C" w:rsidRPr="00A26425">
        <w:t xml:space="preserve"> </w:t>
      </w:r>
      <w:r w:rsidR="00103657">
        <w:t xml:space="preserve">the delay of UE reconfiguration and </w:t>
      </w:r>
      <w:r w:rsidR="004F4B9C" w:rsidRPr="00A26425">
        <w:t>synchronization</w:t>
      </w:r>
      <w:r w:rsidR="004F4B9C">
        <w:t xml:space="preserve"> </w:t>
      </w:r>
      <w:r w:rsidR="00103657">
        <w:t>procedure</w:t>
      </w:r>
      <w:r w:rsidR="004F4B9C">
        <w:t>.</w:t>
      </w:r>
      <w:bookmarkEnd w:id="2"/>
      <w:bookmarkEnd w:id="3"/>
      <w:bookmarkEnd w:id="4"/>
      <w:bookmarkEnd w:id="5"/>
      <w:r w:rsidR="004F4B9C">
        <w:t xml:space="preserve"> </w:t>
      </w:r>
    </w:p>
    <w:p w14:paraId="078DD769" w14:textId="7B2C8539" w:rsidR="00912B86" w:rsidRPr="00912B86" w:rsidRDefault="00912B86" w:rsidP="00272A83">
      <w:r w:rsidRPr="00912B86">
        <w:t xml:space="preserve">In last </w:t>
      </w:r>
      <w:r>
        <w:t>meeting, one open issue is whether to include TRS tracking</w:t>
      </w:r>
      <w:r w:rsidR="00D316E2">
        <w:t xml:space="preserve"> and CSI-RS </w:t>
      </w:r>
      <w:r w:rsidR="002B3470">
        <w:t>measurement</w:t>
      </w:r>
      <w:r>
        <w:t xml:space="preserve"> as a component of HO interruption time.</w:t>
      </w:r>
      <w:r w:rsidR="007B69B7">
        <w:t xml:space="preserve"> TRS tracking is used </w:t>
      </w:r>
      <w:r w:rsidR="0027137D">
        <w:t xml:space="preserve">for fine </w:t>
      </w:r>
      <w:r w:rsidR="00931C20">
        <w:t xml:space="preserve">timing </w:t>
      </w:r>
      <w:r w:rsidR="0027137D">
        <w:t>synchronization</w:t>
      </w:r>
      <w:r w:rsidR="009D1EE3">
        <w:t>, which helps UE to use a high-performance beam for communication</w:t>
      </w:r>
      <w:r w:rsidR="00931C20">
        <w:t xml:space="preserve"> to achieve</w:t>
      </w:r>
      <w:r w:rsidR="00694E60">
        <w:t xml:space="preserve"> higher throughput.</w:t>
      </w:r>
      <w:r w:rsidR="005A43F6" w:rsidRPr="005A43F6">
        <w:t xml:space="preserve"> </w:t>
      </w:r>
      <w:r w:rsidR="005A43F6">
        <w:t>And as agreed in last meeting, HO interruption time is counted</w:t>
      </w:r>
      <w:r w:rsidR="005A43F6" w:rsidRPr="000F1817">
        <w:t xml:space="preserve"> </w:t>
      </w:r>
      <w:r w:rsidR="005A43F6">
        <w:t>from UE receives the cell switch command to UE performs the first DL/UL reception/transmission on the indicated beam of the target cell.</w:t>
      </w:r>
      <w:r w:rsidR="00F36F0B">
        <w:t xml:space="preserve"> For L1/L2-based mobility, </w:t>
      </w:r>
      <w:r w:rsidR="001F3D82">
        <w:t xml:space="preserve">we understand TRS tracking </w:t>
      </w:r>
      <w:r w:rsidR="008B4FA8">
        <w:t>an</w:t>
      </w:r>
      <w:r w:rsidR="002B3470">
        <w:t>d</w:t>
      </w:r>
      <w:r w:rsidR="008B4FA8">
        <w:t xml:space="preserve"> CSI-RS measurement </w:t>
      </w:r>
      <w:r w:rsidR="001F3D82">
        <w:t xml:space="preserve">is not necessary </w:t>
      </w:r>
      <w:r w:rsidR="00A40F3B">
        <w:t xml:space="preserve">to be counted as HO interruption </w:t>
      </w:r>
      <w:r w:rsidR="001F3D82">
        <w:t>since UE</w:t>
      </w:r>
      <w:r w:rsidR="00A40F3B">
        <w:t xml:space="preserve"> has </w:t>
      </w:r>
      <w:r w:rsidR="008B4FA8">
        <w:t xml:space="preserve">already </w:t>
      </w:r>
      <w:r w:rsidR="00A40F3B">
        <w:t xml:space="preserve">initiated </w:t>
      </w:r>
      <w:r w:rsidR="008B4FA8">
        <w:t>t</w:t>
      </w:r>
      <w:r w:rsidR="00A40F3B">
        <w:t>he communication with target cell with</w:t>
      </w:r>
      <w:r w:rsidR="008B4FA8">
        <w:t xml:space="preserve"> SSBs. Furthermore, if UE support inter-cell CSI-RS L1 RSRP measuremen</w:t>
      </w:r>
      <w:r w:rsidR="00D618CF">
        <w:t xml:space="preserve">t, UE can perform the TRS tracking and CSI-RS measurement during candidate cell monitoring period, which </w:t>
      </w:r>
      <w:r w:rsidR="00F83186">
        <w:t>is prior to cell switch command reception</w:t>
      </w:r>
      <w:r w:rsidR="00F2591E">
        <w:t xml:space="preserve">. </w:t>
      </w:r>
      <w:r w:rsidR="000F1817">
        <w:t xml:space="preserve">And </w:t>
      </w:r>
      <w:r w:rsidR="00DB7279">
        <w:t xml:space="preserve">measurement </w:t>
      </w:r>
      <w:r w:rsidR="009717A7">
        <w:t>delay should</w:t>
      </w:r>
      <w:r w:rsidR="000F1817">
        <w:t xml:space="preserve"> not </w:t>
      </w:r>
      <w:r w:rsidR="009717A7">
        <w:t xml:space="preserve">be </w:t>
      </w:r>
      <w:r w:rsidR="000F1817">
        <w:t xml:space="preserve">a part of </w:t>
      </w:r>
      <w:r w:rsidR="008A5ABE">
        <w:t>handover interruption time</w:t>
      </w:r>
      <w:r w:rsidR="009717A7">
        <w:t>.</w:t>
      </w:r>
      <w:r w:rsidR="00F2591E">
        <w:t xml:space="preserve">  </w:t>
      </w:r>
    </w:p>
    <w:p w14:paraId="04F90279" w14:textId="69C3DD63" w:rsidR="00DD054F" w:rsidRPr="00753169" w:rsidRDefault="00DD054F" w:rsidP="002B3470">
      <w:pPr>
        <w:pStyle w:val="Proposal"/>
      </w:pPr>
      <w:bookmarkStart w:id="6" w:name="_Toc115438589"/>
      <w:r>
        <w:rPr>
          <w:rFonts w:hint="eastAsia"/>
        </w:rPr>
        <w:t>T</w:t>
      </w:r>
      <w:r>
        <w:t xml:space="preserve">RS tracking </w:t>
      </w:r>
      <w:r w:rsidR="009717A7">
        <w:t xml:space="preserve">and CSI-RS measurement </w:t>
      </w:r>
      <w:r>
        <w:t>is not a part of HO interruption</w:t>
      </w:r>
      <w:r w:rsidR="000D4A90">
        <w:t xml:space="preserve"> for L1/L2 based mobility</w:t>
      </w:r>
      <w:r w:rsidR="009717A7">
        <w:t>.</w:t>
      </w:r>
      <w:bookmarkEnd w:id="6"/>
    </w:p>
    <w:p w14:paraId="506FADED" w14:textId="686D1261" w:rsidR="008568B9" w:rsidRDefault="00747C5A" w:rsidP="002B3470">
      <w:pPr>
        <w:pStyle w:val="2"/>
      </w:pPr>
      <w:r>
        <w:t xml:space="preserve">Latency reduction for synchronization </w:t>
      </w:r>
    </w:p>
    <w:p w14:paraId="3DA8C5BC" w14:textId="1F70C39D" w:rsidR="00995EF2" w:rsidRPr="00573703" w:rsidRDefault="00995EF2" w:rsidP="00995EF2">
      <w:pPr>
        <w:rPr>
          <w:b/>
          <w:u w:val="single"/>
        </w:rPr>
      </w:pPr>
      <w:r w:rsidRPr="00573703">
        <w:rPr>
          <w:b/>
          <w:u w:val="single"/>
        </w:rPr>
        <w:t>DL synchronization</w:t>
      </w:r>
    </w:p>
    <w:p w14:paraId="3B389217" w14:textId="0636F5E8" w:rsidR="000F52D1" w:rsidRPr="00995EF2" w:rsidRDefault="00114144" w:rsidP="000F52D1">
      <w:r w:rsidRPr="00114144">
        <w:lastRenderedPageBreak/>
        <w:t>DL synchronization</w:t>
      </w:r>
      <w:r w:rsidR="00EF5E19">
        <w:t xml:space="preserve"> require</w:t>
      </w:r>
      <w:r w:rsidR="00E670D3">
        <w:t>s</w:t>
      </w:r>
      <w:r w:rsidR="00EF5E19">
        <w:t xml:space="preserve"> </w:t>
      </w:r>
      <w:r w:rsidR="00EC17D1" w:rsidRPr="00EC17D1">
        <w:t xml:space="preserve">UE </w:t>
      </w:r>
      <w:r w:rsidR="00EF5E19">
        <w:t xml:space="preserve">to </w:t>
      </w:r>
      <w:r w:rsidR="00EC17D1" w:rsidRPr="00EC17D1">
        <w:t>acquire time and frequency synchronization with a cell and to detect the physical layer Cell ID of the cell</w:t>
      </w:r>
      <w:r w:rsidR="00EC17D1">
        <w:t xml:space="preserve"> by </w:t>
      </w:r>
      <w:r w:rsidR="00EC17D1" w:rsidRPr="00EC17D1">
        <w:t>receiv</w:t>
      </w:r>
      <w:r w:rsidR="00EC17D1">
        <w:t>ing</w:t>
      </w:r>
      <w:r w:rsidR="00EC17D1" w:rsidRPr="00EC17D1">
        <w:t xml:space="preserve"> the primary synchronization signal (PSS) and secondary synchronization signal (SSS)</w:t>
      </w:r>
      <w:r w:rsidR="00D93FA9">
        <w:t xml:space="preserve"> of the cell</w:t>
      </w:r>
      <w:r w:rsidR="002722EB">
        <w:t>.</w:t>
      </w:r>
      <w:r w:rsidR="00C02339">
        <w:t xml:space="preserve"> </w:t>
      </w:r>
      <w:r w:rsidR="00AF5B63">
        <w:t>T</w:t>
      </w:r>
      <w:r w:rsidR="0088099B">
        <w:t xml:space="preserve">he latency </w:t>
      </w:r>
      <w:r w:rsidR="00DF24D8">
        <w:t xml:space="preserve">caused by </w:t>
      </w:r>
      <w:r w:rsidR="0088099B">
        <w:t xml:space="preserve">DL synchronization is relevant to </w:t>
      </w:r>
      <w:r w:rsidR="003319BE">
        <w:t xml:space="preserve">the SSB </w:t>
      </w:r>
      <w:r w:rsidR="00DF24D8">
        <w:t>period.</w:t>
      </w:r>
      <w:r w:rsidR="00356F3B">
        <w:t xml:space="preserve"> </w:t>
      </w:r>
      <w:proofErr w:type="spellStart"/>
      <w:r w:rsidR="004E2F08" w:rsidRPr="009C5807">
        <w:t>T</w:t>
      </w:r>
      <w:r w:rsidR="004E2F08" w:rsidRPr="009C5807">
        <w:rPr>
          <w:vertAlign w:val="subscript"/>
        </w:rPr>
        <w:t>search</w:t>
      </w:r>
      <w:proofErr w:type="spellEnd"/>
      <w:r w:rsidR="004E2F08" w:rsidRPr="008C512E">
        <w:t xml:space="preserve"> </w:t>
      </w:r>
      <w:r w:rsidR="000F52D1" w:rsidRPr="008C512E">
        <w:t xml:space="preserve">is the time required to search the target cell </w:t>
      </w:r>
      <w:r w:rsidR="000F52D1">
        <w:rPr>
          <w:rFonts w:hint="eastAsia"/>
        </w:rPr>
        <w:t>if</w:t>
      </w:r>
      <w:r w:rsidR="000F52D1" w:rsidRPr="008C512E">
        <w:t xml:space="preserve"> the target cell is not already known when the handover command is received by the UE.</w:t>
      </w:r>
      <w:r w:rsidR="000F52D1" w:rsidRPr="00D3346B">
        <w:t xml:space="preserve"> </w:t>
      </w:r>
      <w:r w:rsidR="000F52D1">
        <w:t xml:space="preserve">And </w:t>
      </w:r>
      <w:r w:rsidR="000F52D1" w:rsidRPr="00356F3B">
        <w:t>a cell is known if it has been meeting the relevant cell identification requirement during the last 5 seconds.</w:t>
      </w:r>
      <w:r w:rsidR="000F52D1" w:rsidRPr="00CB0076">
        <w:t xml:space="preserve"> </w:t>
      </w:r>
      <w:r w:rsidR="005113D7">
        <w:t>As defined in TS 38.133,</w:t>
      </w:r>
      <w:r w:rsidR="005113D7" w:rsidRPr="00CB0076">
        <w:t xml:space="preserve"> </w:t>
      </w:r>
      <w:r w:rsidR="005113D7">
        <w:t xml:space="preserve">during handover procedure, </w:t>
      </w:r>
      <w:proofErr w:type="spellStart"/>
      <w:r w:rsidR="005113D7" w:rsidRPr="009C5807">
        <w:t>T</w:t>
      </w:r>
      <w:r w:rsidR="005113D7" w:rsidRPr="009C5807">
        <w:rPr>
          <w:vertAlign w:val="subscript"/>
        </w:rPr>
        <w:t>search</w:t>
      </w:r>
      <w:proofErr w:type="spellEnd"/>
      <w:r w:rsidR="005113D7" w:rsidRPr="009C5807">
        <w:t xml:space="preserve"> </w:t>
      </w:r>
      <w:r w:rsidR="005113D7">
        <w:t>can be assumed to</w:t>
      </w:r>
      <w:r w:rsidR="005113D7" w:rsidRPr="009C5807">
        <w:t xml:space="preserve"> 0 </w:t>
      </w:r>
      <w:proofErr w:type="spellStart"/>
      <w:r w:rsidR="005113D7" w:rsidRPr="009C5807">
        <w:t>ms</w:t>
      </w:r>
      <w:proofErr w:type="spellEnd"/>
      <w:r w:rsidR="005113D7">
        <w:t xml:space="preserve"> if </w:t>
      </w:r>
      <w:r w:rsidR="005113D7" w:rsidRPr="009C5807">
        <w:t>the target cell is known</w:t>
      </w:r>
      <w:r w:rsidR="005113D7">
        <w:t xml:space="preserve">. </w:t>
      </w:r>
      <w:r w:rsidR="000F52D1" w:rsidRPr="00D3346B">
        <w:t xml:space="preserve">If the target cell is known, then </w:t>
      </w:r>
      <w:proofErr w:type="spellStart"/>
      <w:r w:rsidR="000F52D1" w:rsidRPr="00D3346B">
        <w:t>Tsearch</w:t>
      </w:r>
      <w:proofErr w:type="spellEnd"/>
      <w:r w:rsidR="000F52D1" w:rsidRPr="00D3346B">
        <w:t xml:space="preserve"> = 0 </w:t>
      </w:r>
      <w:proofErr w:type="spellStart"/>
      <w:r w:rsidR="000F52D1" w:rsidRPr="00D3346B">
        <w:t>ms</w:t>
      </w:r>
      <w:proofErr w:type="spellEnd"/>
      <w:r w:rsidR="000F52D1" w:rsidRPr="00D3346B">
        <w:t>.</w:t>
      </w:r>
      <w:r w:rsidR="000F52D1">
        <w:t xml:space="preserve"> </w:t>
      </w:r>
    </w:p>
    <w:p w14:paraId="49DF2599" w14:textId="388FAD5F" w:rsidR="00A635DC" w:rsidRDefault="00A26425" w:rsidP="009C2317">
      <w:pPr>
        <w:pStyle w:val="Observation"/>
        <w:spacing w:beforeLines="50" w:before="120"/>
        <w:ind w:left="1701" w:hanging="1701"/>
      </w:pPr>
      <w:bookmarkStart w:id="7" w:name="_Toc110257304"/>
      <w:bookmarkStart w:id="8" w:name="_Toc110261685"/>
      <w:bookmarkStart w:id="9" w:name="_Toc110265485"/>
      <w:bookmarkStart w:id="10" w:name="_Toc110412157"/>
      <w:bookmarkStart w:id="11" w:name="_Toc110413305"/>
      <w:bookmarkStart w:id="12" w:name="_Toc110414100"/>
      <w:bookmarkStart w:id="13" w:name="_Toc110415043"/>
      <w:bookmarkStart w:id="14" w:name="_Toc110949492"/>
      <w:bookmarkStart w:id="15" w:name="_Toc110949501"/>
      <w:bookmarkStart w:id="16" w:name="_Toc111032519"/>
      <w:bookmarkStart w:id="17" w:name="_Toc115257157"/>
      <w:bookmarkStart w:id="18" w:name="_Toc115354638"/>
      <w:bookmarkStart w:id="19" w:name="_Toc115436998"/>
      <w:bookmarkStart w:id="20" w:name="_Toc109657783"/>
      <w:bookmarkStart w:id="21" w:name="_Toc115438596"/>
      <w:r w:rsidRPr="00A26425">
        <w:t>DL synchronization</w:t>
      </w:r>
      <w:r w:rsidR="00965F45">
        <w:t xml:space="preserve"> delay can be considered to be 0 </w:t>
      </w:r>
      <w:proofErr w:type="spellStart"/>
      <w:r w:rsidR="00965F45">
        <w:t>ms</w:t>
      </w:r>
      <w:proofErr w:type="spellEnd"/>
      <w:r w:rsidR="00965F45">
        <w:t xml:space="preserve"> </w:t>
      </w:r>
      <w:r w:rsidR="00A635DC">
        <w:t>if the cell is known.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  <w:r w:rsidR="00965F45">
        <w:t xml:space="preserve"> </w:t>
      </w:r>
    </w:p>
    <w:p w14:paraId="7AFAE8D4" w14:textId="61B50C61" w:rsidR="00B41DAA" w:rsidRDefault="00B41DAA" w:rsidP="00B41DAA">
      <w:r w:rsidRPr="00B41DAA">
        <w:t xml:space="preserve">For L1/L2 mobility, UE </w:t>
      </w:r>
      <w:r w:rsidR="008571A6">
        <w:t>keeps</w:t>
      </w:r>
      <w:r w:rsidR="00620379">
        <w:t xml:space="preserve"> perform</w:t>
      </w:r>
      <w:r w:rsidR="008571A6">
        <w:t>ing</w:t>
      </w:r>
      <w:r w:rsidR="00AF5B63">
        <w:t xml:space="preserve"> </w:t>
      </w:r>
      <w:r w:rsidRPr="00B41DAA">
        <w:t>L1 measurement for candidate cell monitoring and evaluation</w:t>
      </w:r>
      <w:r w:rsidR="00C02339">
        <w:t>.</w:t>
      </w:r>
      <w:r w:rsidRPr="00B41DAA">
        <w:t xml:space="preserve"> </w:t>
      </w:r>
      <w:r w:rsidR="008571A6">
        <w:t>And t</w:t>
      </w:r>
      <w:r w:rsidRPr="00B41DAA">
        <w:t>he target cell is selected based on UE measurement reporting, which can be assumed as</w:t>
      </w:r>
      <w:r w:rsidR="00C02339">
        <w:t xml:space="preserve"> a</w:t>
      </w:r>
      <w:r w:rsidRPr="00B41DAA">
        <w:t xml:space="preserve"> “known” cell.</w:t>
      </w:r>
    </w:p>
    <w:p w14:paraId="7179E544" w14:textId="15E09619" w:rsidR="00995EF2" w:rsidRDefault="00556977" w:rsidP="00A635DC">
      <w:pPr>
        <w:pStyle w:val="Proposal"/>
      </w:pPr>
      <w:bookmarkStart w:id="22" w:name="_Toc115438590"/>
      <w:r w:rsidRPr="00A26425">
        <w:t>DL synchronization</w:t>
      </w:r>
      <w:r>
        <w:t xml:space="preserve"> can be skipped for </w:t>
      </w:r>
      <w:r w:rsidR="008C3CF5">
        <w:t>L1/L2 mobility</w:t>
      </w:r>
      <w:r w:rsidR="00A26425">
        <w:t xml:space="preserve"> </w:t>
      </w:r>
      <w:r w:rsidR="00E8043C">
        <w:t>if</w:t>
      </w:r>
      <w:r w:rsidR="00A26425">
        <w:t xml:space="preserve"> </w:t>
      </w:r>
      <w:r>
        <w:t xml:space="preserve">the </w:t>
      </w:r>
      <w:r w:rsidR="00A26425">
        <w:t>target cell is a known cell</w:t>
      </w:r>
      <w:r w:rsidR="00965F45">
        <w:t>.</w:t>
      </w:r>
      <w:bookmarkEnd w:id="20"/>
      <w:bookmarkEnd w:id="22"/>
    </w:p>
    <w:p w14:paraId="55EF0E1D" w14:textId="1DD4DA34" w:rsidR="00995EF2" w:rsidRDefault="00995EF2" w:rsidP="00995EF2">
      <w:pPr>
        <w:rPr>
          <w:b/>
          <w:u w:val="single"/>
        </w:rPr>
      </w:pPr>
      <w:r w:rsidRPr="00573703">
        <w:rPr>
          <w:b/>
          <w:u w:val="single"/>
        </w:rPr>
        <w:t>UL synchronization</w:t>
      </w:r>
    </w:p>
    <w:p w14:paraId="08AA557E" w14:textId="75FFE559" w:rsidR="00560AA3" w:rsidRDefault="005E7EC0" w:rsidP="00162501">
      <w:r>
        <w:t>T</w:t>
      </w:r>
      <w:r w:rsidR="00A85066">
        <w:t>raditional HO</w:t>
      </w:r>
      <w:r>
        <w:t xml:space="preserve"> defines </w:t>
      </w:r>
      <w:r w:rsidR="00EA5CA9">
        <w:t xml:space="preserve">a </w:t>
      </w:r>
      <w:r>
        <w:t>unified procedure</w:t>
      </w:r>
      <w:r w:rsidR="003A5E2E">
        <w:t xml:space="preserve"> </w:t>
      </w:r>
      <w:r w:rsidR="003A5E2E">
        <w:rPr>
          <w:rFonts w:hint="eastAsia"/>
        </w:rPr>
        <w:t>t</w:t>
      </w:r>
      <w:r w:rsidR="003A5E2E">
        <w:t>o obtain TA</w:t>
      </w:r>
      <w:r>
        <w:t xml:space="preserve"> regardless </w:t>
      </w:r>
      <w:r w:rsidRPr="00EC4390">
        <w:t xml:space="preserve">synchronized or </w:t>
      </w:r>
      <w:r>
        <w:t>a</w:t>
      </w:r>
      <w:r w:rsidRPr="00EC4390">
        <w:t>synchronized</w:t>
      </w:r>
      <w:r>
        <w:t xml:space="preserve"> </w:t>
      </w:r>
      <w:r w:rsidR="00042653">
        <w:t>scenarios</w:t>
      </w:r>
      <w:r>
        <w:t>,</w:t>
      </w:r>
      <w:r w:rsidR="00B62A98">
        <w:t xml:space="preserve"> i.e.,</w:t>
      </w:r>
      <w:r>
        <w:t xml:space="preserve"> </w:t>
      </w:r>
      <w:r w:rsidR="00A85066">
        <w:t>UE perform</w:t>
      </w:r>
      <w:r w:rsidR="00BC7E1F">
        <w:t>s</w:t>
      </w:r>
      <w:r w:rsidR="00A85066">
        <w:t xml:space="preserve"> RACH procedure</w:t>
      </w:r>
      <w:r w:rsidR="00BC7E1F">
        <w:t xml:space="preserve"> toward</w:t>
      </w:r>
      <w:r w:rsidR="00B62A98">
        <w:t>s</w:t>
      </w:r>
      <w:r w:rsidR="00BC7E1F">
        <w:t xml:space="preserve"> </w:t>
      </w:r>
      <w:r w:rsidR="00042653">
        <w:t xml:space="preserve">the </w:t>
      </w:r>
      <w:r w:rsidR="00BC7E1F">
        <w:t>target cell</w:t>
      </w:r>
      <w:r w:rsidR="00B62A98">
        <w:t>.</w:t>
      </w:r>
      <w:r w:rsidR="00A85066">
        <w:t xml:space="preserve"> UE transmits preamble to NW within selected RACH resource, and NW feedback RAR including TA command to indicate the timing advance. </w:t>
      </w:r>
      <w:r w:rsidR="00352064">
        <w:t xml:space="preserve">For </w:t>
      </w:r>
      <w:r w:rsidR="00EC4390">
        <w:t xml:space="preserve">L1/L2 </w:t>
      </w:r>
      <w:r w:rsidR="00352064">
        <w:t xml:space="preserve">mobility, </w:t>
      </w:r>
      <w:r w:rsidR="00EC4390">
        <w:t>both</w:t>
      </w:r>
      <w:r w:rsidR="00EC4390" w:rsidRPr="00EC4390">
        <w:t xml:space="preserve"> synchronized </w:t>
      </w:r>
      <w:r w:rsidR="00B62A98">
        <w:t>and</w:t>
      </w:r>
      <w:r w:rsidR="00EC4390" w:rsidRPr="00EC4390">
        <w:t xml:space="preserve"> </w:t>
      </w:r>
      <w:r w:rsidR="00EC4390">
        <w:t>a</w:t>
      </w:r>
      <w:r w:rsidR="00EC4390" w:rsidRPr="00EC4390">
        <w:t>synchronized</w:t>
      </w:r>
      <w:r w:rsidR="00EC4390">
        <w:t xml:space="preserve"> scenarios</w:t>
      </w:r>
      <w:r w:rsidR="00352064">
        <w:t xml:space="preserve"> are supported</w:t>
      </w:r>
      <w:r w:rsidR="00D84AC0">
        <w:t>,</w:t>
      </w:r>
      <w:r w:rsidR="00D84AC0" w:rsidRPr="00D84AC0">
        <w:t xml:space="preserve"> </w:t>
      </w:r>
      <w:r w:rsidR="00FE22F5">
        <w:t xml:space="preserve">to </w:t>
      </w:r>
      <w:r w:rsidR="00D84AC0" w:rsidRPr="00DE33AB">
        <w:t>minimize the mobility latency due to RACH procedure</w:t>
      </w:r>
      <w:r w:rsidR="00FE22F5">
        <w:t>, TA acquisition procedure</w:t>
      </w:r>
      <w:r w:rsidR="00724C2B" w:rsidRPr="00724C2B">
        <w:t xml:space="preserve"> </w:t>
      </w:r>
      <w:r w:rsidR="00724C2B">
        <w:t xml:space="preserve">for </w:t>
      </w:r>
      <w:r w:rsidR="00724C2B" w:rsidRPr="00EC4390">
        <w:t xml:space="preserve">synchronized or </w:t>
      </w:r>
      <w:r w:rsidR="00724C2B">
        <w:t>a</w:t>
      </w:r>
      <w:r w:rsidR="00724C2B" w:rsidRPr="00EC4390">
        <w:t>synchronized</w:t>
      </w:r>
      <w:r w:rsidR="00724C2B">
        <w:t xml:space="preserve"> scenarios</w:t>
      </w:r>
      <w:r w:rsidR="00FE22F5">
        <w:t xml:space="preserve"> can be considere</w:t>
      </w:r>
      <w:r w:rsidR="00724C2B">
        <w:t>d independently.</w:t>
      </w:r>
    </w:p>
    <w:p w14:paraId="128A66F8" w14:textId="25925F03" w:rsidR="00E509F9" w:rsidRPr="00E509F9" w:rsidRDefault="00560AA3" w:rsidP="00162501">
      <w:r>
        <w:t>F</w:t>
      </w:r>
      <w:r w:rsidR="00E509F9" w:rsidRPr="00E509F9">
        <w:t xml:space="preserve">or </w:t>
      </w:r>
      <w:bookmarkStart w:id="23" w:name="OLE_LINK4"/>
      <w:r w:rsidR="00E509F9" w:rsidRPr="00E509F9">
        <w:t>UL synchronized scenario</w:t>
      </w:r>
      <w:bookmarkEnd w:id="23"/>
      <w:r w:rsidR="00E509F9" w:rsidRPr="00E509F9">
        <w:t xml:space="preserve">, </w:t>
      </w:r>
      <w:r w:rsidR="003A0858">
        <w:t xml:space="preserve">i.e. TA is known by NW or UE, </w:t>
      </w:r>
      <w:r>
        <w:t xml:space="preserve">the </w:t>
      </w:r>
      <w:r w:rsidR="00E509F9" w:rsidRPr="00E509F9">
        <w:t>sync</w:t>
      </w:r>
      <w:r>
        <w:t>hronization</w:t>
      </w:r>
      <w:r w:rsidR="00E509F9" w:rsidRPr="00E509F9">
        <w:t xml:space="preserve"> </w:t>
      </w:r>
      <w:r w:rsidR="009918A1">
        <w:t>procedure (i.e.</w:t>
      </w:r>
      <w:r>
        <w:t xml:space="preserve"> </w:t>
      </w:r>
      <w:r w:rsidR="009918A1">
        <w:t>RACH procedure)</w:t>
      </w:r>
      <w:r w:rsidR="009918A1" w:rsidRPr="00E509F9">
        <w:t xml:space="preserve"> can</w:t>
      </w:r>
      <w:r w:rsidR="00E509F9" w:rsidRPr="00E509F9">
        <w:t xml:space="preserve"> be skipped</w:t>
      </w:r>
      <w:r w:rsidR="009918A1">
        <w:t xml:space="preserve"> to avoid unnecessary latency.</w:t>
      </w:r>
    </w:p>
    <w:p w14:paraId="6C2AACAD" w14:textId="7A5BC199" w:rsidR="00C47A7D" w:rsidRDefault="00832834" w:rsidP="002B3470">
      <w:pPr>
        <w:pStyle w:val="Proposal"/>
      </w:pPr>
      <w:bookmarkStart w:id="24" w:name="_Toc115438591"/>
      <w:r>
        <w:t>RACH procedure can be skipped</w:t>
      </w:r>
      <w:r w:rsidR="00545012" w:rsidRPr="00545012">
        <w:t xml:space="preserve"> </w:t>
      </w:r>
      <w:r w:rsidR="00545012">
        <w:t xml:space="preserve">in </w:t>
      </w:r>
      <w:r w:rsidR="00545012" w:rsidRPr="00E509F9">
        <w:t>UL synchronized scenario</w:t>
      </w:r>
      <w:r>
        <w:t xml:space="preserve"> </w:t>
      </w:r>
      <w:r w:rsidR="004B24BE">
        <w:t>for L1/L2 mobility.</w:t>
      </w:r>
      <w:bookmarkEnd w:id="24"/>
    </w:p>
    <w:p w14:paraId="38817FF8" w14:textId="6E754946" w:rsidR="001559E5" w:rsidRDefault="002A57F0" w:rsidP="001559E5">
      <w:r>
        <w:t>For asynchronized case</w:t>
      </w:r>
      <w:r w:rsidR="00152BA6">
        <w:t>,</w:t>
      </w:r>
      <w:r w:rsidR="0062388B">
        <w:t xml:space="preserve"> </w:t>
      </w:r>
      <w:r w:rsidR="001559E5">
        <w:t xml:space="preserve">the most straightforward way is to follow L3-based HO to obtain TA by performing RACH procedure, </w:t>
      </w:r>
      <w:r w:rsidR="00511E02">
        <w:t>i.e.</w:t>
      </w:r>
      <w:r w:rsidR="00511E02" w:rsidRPr="00511E02">
        <w:t xml:space="preserve"> </w:t>
      </w:r>
      <w:r w:rsidR="00511E02">
        <w:t xml:space="preserve">UE performs RACH to acquire TA upon HO command is received, </w:t>
      </w:r>
      <w:r w:rsidR="001559E5">
        <w:t>while considering the latency, including</w:t>
      </w:r>
      <w:r w:rsidR="001559E5" w:rsidRPr="001559E5">
        <w:rPr>
          <w:rFonts w:hint="eastAsia"/>
        </w:rPr>
        <w:t xml:space="preserve"> </w:t>
      </w:r>
      <w:r w:rsidR="001559E5" w:rsidRPr="001559E5">
        <w:t xml:space="preserve">the </w:t>
      </w:r>
      <w:r w:rsidR="001559E5" w:rsidRPr="001559E5">
        <w:rPr>
          <w:rFonts w:hint="eastAsia"/>
        </w:rPr>
        <w:t>delay to acquire first available PRACH</w:t>
      </w:r>
      <w:r w:rsidR="001559E5" w:rsidRPr="001559E5">
        <w:t xml:space="preserve"> in target cell</w:t>
      </w:r>
      <w:r w:rsidR="001559E5" w:rsidRPr="001559E5">
        <w:rPr>
          <w:rFonts w:hint="eastAsia"/>
        </w:rPr>
        <w:t xml:space="preserve">, PRACH </w:t>
      </w:r>
      <w:r w:rsidR="001559E5" w:rsidRPr="001559E5">
        <w:t>preamble</w:t>
      </w:r>
      <w:r w:rsidR="001559E5" w:rsidRPr="001559E5">
        <w:rPr>
          <w:rFonts w:hint="eastAsia"/>
        </w:rPr>
        <w:t xml:space="preserve"> transmission and UL allocation +</w:t>
      </w:r>
      <w:r w:rsidR="001559E5" w:rsidRPr="001559E5">
        <w:t xml:space="preserve"> </w:t>
      </w:r>
      <w:r w:rsidR="001559E5" w:rsidRPr="001559E5">
        <w:rPr>
          <w:rFonts w:hint="eastAsia"/>
        </w:rPr>
        <w:t>TA</w:t>
      </w:r>
      <w:r w:rsidR="001559E5">
        <w:t xml:space="preserve">, RACH-based TA acquisition </w:t>
      </w:r>
      <w:r w:rsidR="00A05BAE">
        <w:rPr>
          <w:rFonts w:hint="eastAsia"/>
        </w:rPr>
        <w:t>after</w:t>
      </w:r>
      <w:r w:rsidR="00A05BAE">
        <w:t xml:space="preserve"> HO </w:t>
      </w:r>
      <w:r w:rsidR="00A05BAE">
        <w:rPr>
          <w:rFonts w:hint="eastAsia"/>
        </w:rPr>
        <w:t>command</w:t>
      </w:r>
      <w:r w:rsidR="00A05BAE">
        <w:t xml:space="preserve"> </w:t>
      </w:r>
      <w:r w:rsidR="00A05BAE">
        <w:rPr>
          <w:rFonts w:hint="eastAsia"/>
        </w:rPr>
        <w:t>reception</w:t>
      </w:r>
      <w:r w:rsidR="00A05BAE">
        <w:t xml:space="preserve"> </w:t>
      </w:r>
      <w:r w:rsidR="001559E5">
        <w:t>can be down prioritized for L1/L2 mobility.</w:t>
      </w:r>
      <w:r w:rsidR="001559E5" w:rsidRPr="001559E5">
        <w:t xml:space="preserve"> </w:t>
      </w:r>
    </w:p>
    <w:p w14:paraId="20A618EA" w14:textId="184E719E" w:rsidR="0062388B" w:rsidRDefault="00CB4FB4" w:rsidP="00CB4FB4">
      <w:r>
        <w:t>T</w:t>
      </w:r>
      <w:r w:rsidR="00511E02">
        <w:t>o reduce the latency caused by TA acquisition</w:t>
      </w:r>
      <w:r>
        <w:t>, another way is to perform the relative procedure before HO command reception.</w:t>
      </w:r>
      <w:r w:rsidR="00511E02">
        <w:t xml:space="preserve"> </w:t>
      </w:r>
      <w:r>
        <w:t>T</w:t>
      </w:r>
      <w:r w:rsidR="00F21300">
        <w:t xml:space="preserve">he possible </w:t>
      </w:r>
      <w:r w:rsidR="001559E5">
        <w:t xml:space="preserve">ways </w:t>
      </w:r>
      <w:r w:rsidR="00F21300">
        <w:t>are given below</w:t>
      </w:r>
      <w:r w:rsidR="001559E5">
        <w:t>:</w:t>
      </w:r>
    </w:p>
    <w:p w14:paraId="3FF2CF7F" w14:textId="23B5543E" w:rsidR="00C62943" w:rsidRDefault="00C62943" w:rsidP="00315F6C">
      <w:pPr>
        <w:pStyle w:val="afb"/>
        <w:numPr>
          <w:ilvl w:val="0"/>
          <w:numId w:val="15"/>
        </w:numPr>
        <w:ind w:firstLineChars="0"/>
      </w:pPr>
      <w:r>
        <w:t>P</w:t>
      </w:r>
      <w:r w:rsidR="00DE33AB">
        <w:t xml:space="preserve">erform RACH </w:t>
      </w:r>
      <w:r w:rsidR="00A91470">
        <w:t xml:space="preserve">procedure </w:t>
      </w:r>
      <w:r w:rsidR="00DE33AB">
        <w:t>before HO command is received</w:t>
      </w:r>
      <w:r w:rsidR="00DE7786">
        <w:t>:</w:t>
      </w:r>
    </w:p>
    <w:p w14:paraId="701BE65E" w14:textId="0160AF89" w:rsidR="003443D4" w:rsidRPr="00E9509B" w:rsidRDefault="00A91470" w:rsidP="00D675A3">
      <w:pPr>
        <w:ind w:left="420"/>
      </w:pPr>
      <w:r>
        <w:t xml:space="preserve">One </w:t>
      </w:r>
      <w:r w:rsidR="003443D4">
        <w:t xml:space="preserve">alternative to </w:t>
      </w:r>
      <w:r w:rsidR="00E9509B">
        <w:t xml:space="preserve">reduce the latency of </w:t>
      </w:r>
      <w:r w:rsidR="00E9509B" w:rsidRPr="00E9509B">
        <w:t>TA acquisition for L1/L2 mobility</w:t>
      </w:r>
      <w:r w:rsidR="00E9509B">
        <w:t xml:space="preserve"> is to perform RACH procedure in advance</w:t>
      </w:r>
      <w:r w:rsidR="009A624D">
        <w:t>, i.e. before HO command is received.</w:t>
      </w:r>
      <w:r>
        <w:t xml:space="preserve"> </w:t>
      </w:r>
      <w:r w:rsidR="008C7329">
        <w:t xml:space="preserve">R18 MIMO </w:t>
      </w:r>
      <w:r w:rsidR="000250FF">
        <w:t xml:space="preserve">is currently </w:t>
      </w:r>
      <w:r w:rsidR="003327B0">
        <w:t>studying</w:t>
      </w:r>
      <w:r w:rsidR="002F025C">
        <w:t xml:space="preserve"> </w:t>
      </w:r>
      <w:r w:rsidR="00D675A3">
        <w:t>two TA enhancements for</w:t>
      </w:r>
      <w:r w:rsidR="00D675A3">
        <w:rPr>
          <w:rFonts w:hint="eastAsia"/>
        </w:rPr>
        <w:t xml:space="preserve"> </w:t>
      </w:r>
      <w:r w:rsidR="00D675A3">
        <w:t>multi-DCI based multi-TRP operation</w:t>
      </w:r>
      <w:r w:rsidR="002F025C">
        <w:t>,</w:t>
      </w:r>
      <w:r w:rsidR="000250FF">
        <w:t xml:space="preserve"> and </w:t>
      </w:r>
      <w:r w:rsidR="003327B0">
        <w:t xml:space="preserve">RACH </w:t>
      </w:r>
      <w:r w:rsidR="00B833DF">
        <w:t>enhancement</w:t>
      </w:r>
      <w:r w:rsidR="00E97609">
        <w:rPr>
          <w:rFonts w:hint="eastAsia"/>
        </w:rPr>
        <w:t>s</w:t>
      </w:r>
      <w:r w:rsidR="00B833DF">
        <w:t xml:space="preserve"> may be introduced for </w:t>
      </w:r>
      <w:r w:rsidR="006F0889">
        <w:t>TA acquiring</w:t>
      </w:r>
      <w:r w:rsidR="00F26D77">
        <w:t xml:space="preserve"> of a cell with different PCI with serving cell</w:t>
      </w:r>
      <w:r w:rsidR="006F0889">
        <w:t>,</w:t>
      </w:r>
      <w:r w:rsidR="00E97609">
        <w:t xml:space="preserve"> we can follow the similar way to perform inter-cell RACH procedure for acquiring the target cell TA.</w:t>
      </w:r>
      <w:r w:rsidR="003327B0">
        <w:t xml:space="preserve">  </w:t>
      </w:r>
    </w:p>
    <w:p w14:paraId="411D3E3E" w14:textId="77777777" w:rsidR="002202D5" w:rsidRDefault="002202D5" w:rsidP="002202D5">
      <w:pPr>
        <w:pStyle w:val="afb"/>
        <w:numPr>
          <w:ilvl w:val="0"/>
          <w:numId w:val="15"/>
        </w:numPr>
        <w:ind w:firstLineChars="0"/>
      </w:pPr>
      <w:r>
        <w:rPr>
          <w:rFonts w:hint="eastAsia"/>
        </w:rPr>
        <w:t>U</w:t>
      </w:r>
      <w:r>
        <w:t xml:space="preserve">L RS </w:t>
      </w:r>
      <w:r>
        <w:rPr>
          <w:rFonts w:hint="eastAsia"/>
        </w:rPr>
        <w:t>based</w:t>
      </w:r>
      <w:r>
        <w:t xml:space="preserve"> TA </w:t>
      </w:r>
      <w:r>
        <w:rPr>
          <w:rFonts w:hint="eastAsia"/>
        </w:rPr>
        <w:t>estimation</w:t>
      </w:r>
    </w:p>
    <w:p w14:paraId="19E9A3FF" w14:textId="7C7B2A6C" w:rsidR="002202D5" w:rsidRDefault="002202D5" w:rsidP="0073375E">
      <w:pPr>
        <w:ind w:left="420"/>
      </w:pPr>
      <w:r>
        <w:rPr>
          <w:rFonts w:hint="eastAsia"/>
        </w:rPr>
        <w:t>S</w:t>
      </w:r>
      <w:r>
        <w:t>RS</w:t>
      </w:r>
      <w:r>
        <w:rPr>
          <w:rFonts w:hint="eastAsia"/>
        </w:rPr>
        <w:t>-based</w:t>
      </w:r>
      <w:r w:rsidR="00F26D77">
        <w:t xml:space="preserve"> TA estimation is another way for TA</w:t>
      </w:r>
      <w:r w:rsidR="00BD6495">
        <w:t xml:space="preserve"> acquisition. Similar way as positioning, NW </w:t>
      </w:r>
      <w:r w:rsidR="00E45EE1">
        <w:t xml:space="preserve">can </w:t>
      </w:r>
      <w:r w:rsidR="00BD6495">
        <w:t>measure</w:t>
      </w:r>
      <w:r w:rsidR="00E14F52">
        <w:t xml:space="preserve"> </w:t>
      </w:r>
      <w:r w:rsidR="00BD6495">
        <w:t>the received SRS</w:t>
      </w:r>
      <w:r w:rsidR="00E45EE1">
        <w:t xml:space="preserve"> which </w:t>
      </w:r>
      <w:r w:rsidR="0040053E">
        <w:t xml:space="preserve">is </w:t>
      </w:r>
      <w:r w:rsidR="00E45EE1">
        <w:t>ass</w:t>
      </w:r>
      <w:r w:rsidR="00E14F52">
        <w:t>ociated with non-serving beam</w:t>
      </w:r>
      <w:r w:rsidR="00BD6495">
        <w:t xml:space="preserve"> </w:t>
      </w:r>
      <w:r w:rsidR="00E45EE1">
        <w:t>to obtain TA.</w:t>
      </w:r>
      <w:r w:rsidR="00BD6495">
        <w:t xml:space="preserve"> </w:t>
      </w:r>
    </w:p>
    <w:p w14:paraId="61CCC629" w14:textId="5F697DAB" w:rsidR="006C1453" w:rsidRDefault="006C1453" w:rsidP="00315F6C">
      <w:pPr>
        <w:pStyle w:val="afb"/>
        <w:numPr>
          <w:ilvl w:val="0"/>
          <w:numId w:val="15"/>
        </w:numPr>
        <w:ind w:firstLineChars="0"/>
      </w:pPr>
      <w:r>
        <w:t xml:space="preserve">Consider </w:t>
      </w:r>
      <w:r w:rsidR="006F6757">
        <w:t>other</w:t>
      </w:r>
      <w:r>
        <w:t xml:space="preserve"> </w:t>
      </w:r>
      <w:r w:rsidR="00C62943">
        <w:t>method</w:t>
      </w:r>
      <w:r w:rsidR="00334ADF">
        <w:rPr>
          <w:rFonts w:hint="eastAsia"/>
        </w:rPr>
        <w:t>s</w:t>
      </w:r>
      <w:r w:rsidR="00C62943">
        <w:t xml:space="preserve"> to acquire TA</w:t>
      </w:r>
      <w:r w:rsidR="00DE7786">
        <w:t>:</w:t>
      </w:r>
    </w:p>
    <w:p w14:paraId="0B1162B1" w14:textId="65E4EDAB" w:rsidR="00A91470" w:rsidRDefault="008C36CA" w:rsidP="008C36CA">
      <w:pPr>
        <w:ind w:left="420"/>
      </w:pPr>
      <w:r>
        <w:t xml:space="preserve">Other ways for TA acquisition can also be considered for </w:t>
      </w:r>
      <w:r w:rsidR="00876FA0" w:rsidRPr="00876FA0">
        <w:t xml:space="preserve">synchronization </w:t>
      </w:r>
      <w:r w:rsidR="00876FA0">
        <w:t>latency reduction</w:t>
      </w:r>
      <w:r w:rsidR="00CA03EA">
        <w:t>.</w:t>
      </w:r>
      <w:r w:rsidR="00D13CF4">
        <w:t xml:space="preserve"> </w:t>
      </w:r>
      <w:r w:rsidR="00CA03EA">
        <w:t>F</w:t>
      </w:r>
      <w:r w:rsidR="00D13CF4">
        <w:t xml:space="preserve">or example, </w:t>
      </w:r>
      <w:r w:rsidR="00F05E4E">
        <w:t>UE</w:t>
      </w:r>
      <w:r w:rsidR="00C35877">
        <w:t>/NW</w:t>
      </w:r>
      <w:r w:rsidR="00F05E4E">
        <w:t xml:space="preserve"> </w:t>
      </w:r>
      <w:r w:rsidR="00C35877">
        <w:t xml:space="preserve">can </w:t>
      </w:r>
      <w:r w:rsidR="00F05E4E">
        <w:t xml:space="preserve">estimate the DL timing difference </w:t>
      </w:r>
      <w:r w:rsidR="00983A42">
        <w:t>between source cell and target cell to update the TA</w:t>
      </w:r>
      <w:r w:rsidR="00D006BD">
        <w:t>.</w:t>
      </w:r>
    </w:p>
    <w:p w14:paraId="2B7757A0" w14:textId="1D58232D" w:rsidR="004B24BE" w:rsidRDefault="00980C23" w:rsidP="00162501">
      <w:pPr>
        <w:pStyle w:val="Proposal"/>
      </w:pPr>
      <w:bookmarkStart w:id="25" w:name="_Toc115438592"/>
      <w:r w:rsidRPr="00980C23">
        <w:rPr>
          <w:rFonts w:hint="eastAsia"/>
        </w:rPr>
        <w:t>TA acquisition can be optimized for asynchronized scenario to minimize the mobility latency due to synchronization procedure</w:t>
      </w:r>
      <w:r w:rsidR="00036EEC">
        <w:t>.</w:t>
      </w:r>
      <w:bookmarkEnd w:id="25"/>
    </w:p>
    <w:p w14:paraId="61BD5A60" w14:textId="10F743C0" w:rsidR="00980C23" w:rsidRDefault="00FB2825" w:rsidP="00980C23">
      <w:pPr>
        <w:pStyle w:val="Proposal"/>
        <w:rPr>
          <w:lang w:val="en-US"/>
        </w:rPr>
      </w:pPr>
      <w:bookmarkStart w:id="26" w:name="_Toc115438593"/>
      <w:r>
        <w:t xml:space="preserve">For L1/L2 based mobility, </w:t>
      </w:r>
      <w:r w:rsidR="00981065" w:rsidRPr="00981065">
        <w:rPr>
          <w:rFonts w:hint="eastAsia"/>
        </w:rPr>
        <w:t>TA acquisition and indication for candidate cells before HO execution are supported</w:t>
      </w:r>
      <w:r w:rsidR="00B93C2D">
        <w:t>.</w:t>
      </w:r>
      <w:bookmarkEnd w:id="26"/>
      <w:r w:rsidR="00980C23" w:rsidRPr="00980C23">
        <w:rPr>
          <w:rFonts w:hint="eastAsia"/>
          <w:lang w:val="en-US"/>
        </w:rPr>
        <w:t xml:space="preserve"> </w:t>
      </w:r>
    </w:p>
    <w:p w14:paraId="2EBF2C65" w14:textId="6AE60C80" w:rsidR="00980C23" w:rsidRPr="00E34A51" w:rsidRDefault="00567568" w:rsidP="00E34A51">
      <w:r>
        <w:t xml:space="preserve">In R14 RACH-LESS </w:t>
      </w:r>
      <w:r w:rsidR="00644B99">
        <w:t xml:space="preserve">HO </w:t>
      </w:r>
      <w:r>
        <w:t>mechanism, UE will start T304 as in RACH-based HO case, and upon reception of UE contention resolution MAC CE, T304 will be stopped</w:t>
      </w:r>
      <w:r w:rsidR="003260F6">
        <w:t xml:space="preserve"> and HO is considered as </w:t>
      </w:r>
      <w:r w:rsidR="003260F6" w:rsidRPr="003260F6">
        <w:t>successfully completed</w:t>
      </w:r>
      <w:r w:rsidR="00644B99">
        <w:t xml:space="preserve">, otherwise, UE triggers RRC reestablishment when T304 expires. </w:t>
      </w:r>
      <w:r w:rsidR="000028DA">
        <w:t>Similar</w:t>
      </w:r>
      <w:r w:rsidR="00A62116">
        <w:t>ly</w:t>
      </w:r>
      <w:r w:rsidR="000028DA">
        <w:t xml:space="preserve">, </w:t>
      </w:r>
      <w:r w:rsidR="00A20C45">
        <w:t xml:space="preserve">L1/L2 mobility can follow </w:t>
      </w:r>
      <w:r w:rsidR="000028DA">
        <w:t>the general</w:t>
      </w:r>
      <w:r w:rsidR="00A20C45">
        <w:t xml:space="preserve"> procedures in</w:t>
      </w:r>
      <w:r w:rsidR="000028DA">
        <w:t xml:space="preserve"> RACH-less </w:t>
      </w:r>
      <w:r w:rsidR="00A20C45">
        <w:t>HO</w:t>
      </w:r>
      <w:r w:rsidR="00AB7D0A">
        <w:t>.</w:t>
      </w:r>
      <w:r w:rsidR="00A62116">
        <w:t xml:space="preserve"> </w:t>
      </w:r>
      <w:r w:rsidR="007304C2">
        <w:t xml:space="preserve">While pre-obtained TA may not be </w:t>
      </w:r>
      <w:r w:rsidR="007304C2" w:rsidRPr="001E7980">
        <w:t>sustaining</w:t>
      </w:r>
      <w:r w:rsidR="007304C2">
        <w:t xml:space="preserve"> valid since we are handling of mobility scenario.</w:t>
      </w:r>
      <w:r w:rsidR="00AB7D0A">
        <w:t xml:space="preserve"> </w:t>
      </w:r>
      <w:r w:rsidR="007304C2">
        <w:t>I</w:t>
      </w:r>
      <w:r w:rsidR="009E40DC">
        <w:t>f UE perform</w:t>
      </w:r>
      <w:r w:rsidR="007304C2">
        <w:t>s</w:t>
      </w:r>
      <w:r w:rsidR="009E40DC">
        <w:t xml:space="preserve"> UL transmission directly after HO command reception, we may need to introduce a backup solution to avoid HO failure due to outdated TA</w:t>
      </w:r>
      <w:r w:rsidR="00AB7D0A">
        <w:t>, e.g.,</w:t>
      </w:r>
      <w:r w:rsidR="00AB7D0A" w:rsidRPr="00AB7D0A">
        <w:t xml:space="preserve"> </w:t>
      </w:r>
      <w:r w:rsidR="00AB7D0A">
        <w:t>if outdated TA is declared, UE can have a chance to</w:t>
      </w:r>
      <w:r w:rsidR="00AB7D0A" w:rsidRPr="004A1B39">
        <w:t xml:space="preserve"> reacquire</w:t>
      </w:r>
      <w:r w:rsidR="00AB7D0A">
        <w:t xml:space="preserve"> TA based on RACH procedure.</w:t>
      </w:r>
    </w:p>
    <w:p w14:paraId="1E0F1163" w14:textId="77777777" w:rsidR="00980C23" w:rsidRPr="009E40DC" w:rsidRDefault="00980C23" w:rsidP="00980C23">
      <w:pPr>
        <w:pStyle w:val="Proposal"/>
        <w:numPr>
          <w:ilvl w:val="0"/>
          <w:numId w:val="0"/>
        </w:numPr>
        <w:ind w:left="1304" w:hanging="1304"/>
      </w:pPr>
    </w:p>
    <w:p w14:paraId="6DC426F1" w14:textId="1FFA55E1" w:rsidR="00980C23" w:rsidRPr="00980C23" w:rsidRDefault="00980C23" w:rsidP="00980C23">
      <w:pPr>
        <w:pStyle w:val="Proposal"/>
        <w:rPr>
          <w:lang w:val="en-US"/>
        </w:rPr>
      </w:pPr>
      <w:bookmarkStart w:id="27" w:name="_Toc115438594"/>
      <w:r w:rsidRPr="00980C23">
        <w:rPr>
          <w:rFonts w:hint="eastAsia"/>
          <w:lang w:val="en-US"/>
        </w:rPr>
        <w:lastRenderedPageBreak/>
        <w:t>RAN2 study the fallback mechanism (i.e. fallback to RACH-based HO</w:t>
      </w:r>
      <w:r w:rsidRPr="00980C23">
        <w:rPr>
          <w:rFonts w:hint="eastAsia"/>
          <w:lang w:val="en-US"/>
        </w:rPr>
        <w:t>）</w:t>
      </w:r>
      <w:r w:rsidRPr="00980C23">
        <w:rPr>
          <w:rFonts w:hint="eastAsia"/>
          <w:lang w:val="en-US"/>
        </w:rPr>
        <w:t>to avoid HO failure.</w:t>
      </w:r>
      <w:bookmarkEnd w:id="27"/>
    </w:p>
    <w:p w14:paraId="40E22390" w14:textId="610A802A" w:rsidR="009C684E" w:rsidRDefault="009C684E" w:rsidP="00980C23">
      <w:pPr>
        <w:pStyle w:val="Proposal"/>
        <w:numPr>
          <w:ilvl w:val="0"/>
          <w:numId w:val="0"/>
        </w:numPr>
        <w:ind w:left="1304"/>
      </w:pPr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p w14:paraId="4DA46EB9" w14:textId="77777777" w:rsidR="00EE3404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"Observation,1" </w:instrText>
      </w:r>
      <w:r>
        <w:rPr>
          <w:b w:val="0"/>
          <w:bCs/>
        </w:rPr>
        <w:fldChar w:fldCharType="separate"/>
      </w:r>
      <w:bookmarkStart w:id="28" w:name="_GoBack"/>
      <w:bookmarkEnd w:id="28"/>
      <w:r w:rsidR="00EE3404">
        <w:t>Observation 1</w:t>
      </w:r>
      <w:r w:rsidR="00EE3404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EE3404">
        <w:t>L1/L2 based handover latency mainly includes the delay of UE reconfiguration and synchronization procedure.</w:t>
      </w:r>
    </w:p>
    <w:p w14:paraId="38389AE1" w14:textId="77777777" w:rsidR="00EE3404" w:rsidRDefault="00EE3404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DL synchronization delay can be considered to be 0 ms if the cell is known.</w:t>
      </w:r>
    </w:p>
    <w:p w14:paraId="1C6EFBDE" w14:textId="11142A38" w:rsidR="0031430C" w:rsidRPr="0031430C" w:rsidRDefault="000950B5" w:rsidP="000950B5">
      <w:pPr>
        <w:spacing w:line="276" w:lineRule="auto"/>
      </w:pPr>
      <w:r>
        <w:rPr>
          <w:b/>
          <w:bCs/>
        </w:rPr>
        <w:fldChar w:fldCharType="end"/>
      </w:r>
      <w:r w:rsidR="0031430C" w:rsidRPr="0031430C">
        <w:t>B</w:t>
      </w:r>
      <w:r w:rsidR="0031430C" w:rsidRPr="0031430C">
        <w:rPr>
          <w:rFonts w:hint="eastAsia"/>
        </w:rPr>
        <w:t xml:space="preserve">ased </w:t>
      </w:r>
      <w:r w:rsidR="0031430C" w:rsidRPr="0031430C">
        <w:t xml:space="preserve">on the discussion above, we have the following </w:t>
      </w:r>
      <w:r w:rsidR="0031430C">
        <w:t>proposals</w:t>
      </w:r>
      <w:r w:rsidR="0031430C" w:rsidRPr="0031430C">
        <w:t>:</w:t>
      </w:r>
    </w:p>
    <w:p w14:paraId="63B59728" w14:textId="58C4E1BE" w:rsidR="00EE3404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15438589" w:history="1">
        <w:r w:rsidR="00EE3404" w:rsidRPr="00672FA0">
          <w:rPr>
            <w:rStyle w:val="af2"/>
          </w:rPr>
          <w:t>Proposal 1</w:t>
        </w:r>
        <w:r w:rsidR="00EE3404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EE3404" w:rsidRPr="00672FA0">
          <w:rPr>
            <w:rStyle w:val="af2"/>
          </w:rPr>
          <w:t>TRS tracking and CSI-RS measurement is not a part of HO interruption for L1/L2 based mobility.</w:t>
        </w:r>
      </w:hyperlink>
    </w:p>
    <w:p w14:paraId="4874C55A" w14:textId="0772FE6F" w:rsidR="00EE3404" w:rsidRDefault="00EE3404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590" w:history="1">
        <w:r w:rsidRPr="00672FA0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72FA0">
          <w:rPr>
            <w:rStyle w:val="af2"/>
          </w:rPr>
          <w:t>DL synchronization can be skipped for L1/L2 mobility if the target cell is a known cell.</w:t>
        </w:r>
      </w:hyperlink>
    </w:p>
    <w:p w14:paraId="42C3F625" w14:textId="11912A04" w:rsidR="00EE3404" w:rsidRDefault="00EE3404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591" w:history="1">
        <w:r w:rsidRPr="00672FA0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72FA0">
          <w:rPr>
            <w:rStyle w:val="af2"/>
          </w:rPr>
          <w:t>RACH procedure can be skipped in UL synchronized scenario for L1/L2 mobility.</w:t>
        </w:r>
      </w:hyperlink>
    </w:p>
    <w:p w14:paraId="72C6CB38" w14:textId="37B31654" w:rsidR="00EE3404" w:rsidRDefault="00EE3404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592" w:history="1">
        <w:r w:rsidRPr="00672FA0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72FA0">
          <w:rPr>
            <w:rStyle w:val="af2"/>
          </w:rPr>
          <w:t>TA acquisition can be optimized for asynchronized scenario to minimize the mobility latency due to synchronization procedure.</w:t>
        </w:r>
      </w:hyperlink>
    </w:p>
    <w:p w14:paraId="4F6F251E" w14:textId="163451D9" w:rsidR="00EE3404" w:rsidRDefault="00EE3404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593" w:history="1">
        <w:r w:rsidRPr="00672FA0">
          <w:rPr>
            <w:rStyle w:val="af2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72FA0">
          <w:rPr>
            <w:rStyle w:val="af2"/>
          </w:rPr>
          <w:t>For L1/L2 based mobility, TA acquisition and indication for candidate cells before HO execution are supported.</w:t>
        </w:r>
      </w:hyperlink>
    </w:p>
    <w:p w14:paraId="75EFE0D0" w14:textId="2E212019" w:rsidR="00EE3404" w:rsidRDefault="00EE3404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594" w:history="1">
        <w:r w:rsidRPr="00672FA0">
          <w:rPr>
            <w:rStyle w:val="af2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72FA0">
          <w:rPr>
            <w:rStyle w:val="af2"/>
            <w:lang w:val="en-US"/>
          </w:rPr>
          <w:t>RAN2 study the fallback mechanism (i.e. fallback to RACH-based HO</w:t>
        </w:r>
        <w:r w:rsidRPr="00672FA0">
          <w:rPr>
            <w:rStyle w:val="af2"/>
            <w:lang w:val="en-US"/>
          </w:rPr>
          <w:t>）</w:t>
        </w:r>
        <w:r w:rsidRPr="00672FA0">
          <w:rPr>
            <w:rStyle w:val="af2"/>
            <w:lang w:val="en-US"/>
          </w:rPr>
          <w:t>to avoid HO failure.</w:t>
        </w:r>
      </w:hyperlink>
    </w:p>
    <w:p w14:paraId="4CA41D4E" w14:textId="4C4A9150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29" w:name="_In-sequence_SDU_delivery"/>
      <w:bookmarkStart w:id="30" w:name="_Ref189809556"/>
      <w:bookmarkStart w:id="31" w:name="_Ref174151459"/>
      <w:bookmarkStart w:id="32" w:name="_Ref450865335"/>
      <w:bookmarkEnd w:id="29"/>
      <w:r>
        <w:rPr>
          <w:rFonts w:hint="eastAsia"/>
        </w:rPr>
        <w:t>Reference</w:t>
      </w:r>
      <w:bookmarkEnd w:id="30"/>
      <w:bookmarkEnd w:id="31"/>
      <w:bookmarkEnd w:id="32"/>
    </w:p>
    <w:p w14:paraId="4C9CA201" w14:textId="77777777" w:rsidR="00C1443E" w:rsidRPr="00F31A51" w:rsidRDefault="00C1443E" w:rsidP="00C1443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024E6C18" w14:textId="534095B7" w:rsidR="00625F20" w:rsidRPr="00F31A51" w:rsidRDefault="00C16339" w:rsidP="00625F2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C16339">
        <w:t>R2-2209256 Report of [Post119-</w:t>
      </w:r>
      <w:proofErr w:type="gramStart"/>
      <w:r w:rsidRPr="00C16339">
        <w:t>e][</w:t>
      </w:r>
      <w:proofErr w:type="gramEnd"/>
      <w:r w:rsidRPr="00C16339">
        <w:t>036][</w:t>
      </w:r>
      <w:proofErr w:type="spellStart"/>
      <w:r w:rsidRPr="00C16339">
        <w:t>feMob</w:t>
      </w:r>
      <w:proofErr w:type="spellEnd"/>
      <w:r w:rsidRPr="00C16339">
        <w:t>] Time Chart</w:t>
      </w:r>
      <w:r w:rsidR="00625F20">
        <w:t xml:space="preserve">    </w:t>
      </w:r>
      <w:r w:rsidR="00625F20" w:rsidRPr="00F31A51">
        <w:rPr>
          <w:rFonts w:cs="Arial"/>
        </w:rPr>
        <w:t>MediaTek Inc</w:t>
      </w:r>
    </w:p>
    <w:p w14:paraId="542B8E43" w14:textId="054C8A67" w:rsidR="00C16339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p w14:paraId="53599C55" w14:textId="77777777" w:rsidR="00A05C21" w:rsidRPr="00C1443E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1443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3C564" w14:textId="77777777" w:rsidR="00D74C84" w:rsidRDefault="00D74C84">
      <w:r>
        <w:separator/>
      </w:r>
    </w:p>
  </w:endnote>
  <w:endnote w:type="continuationSeparator" w:id="0">
    <w:p w14:paraId="1CECAA37" w14:textId="77777777" w:rsidR="00D74C84" w:rsidRDefault="00D7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1BA76" w14:textId="77777777" w:rsidR="00D74C84" w:rsidRDefault="00D74C84">
      <w:r>
        <w:separator/>
      </w:r>
    </w:p>
  </w:footnote>
  <w:footnote w:type="continuationSeparator" w:id="0">
    <w:p w14:paraId="5D0938D6" w14:textId="77777777" w:rsidR="00D74C84" w:rsidRDefault="00D7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5978A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EC0BCD"/>
    <w:multiLevelType w:val="hybridMultilevel"/>
    <w:tmpl w:val="DFE62BB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42091431"/>
    <w:multiLevelType w:val="hybridMultilevel"/>
    <w:tmpl w:val="7C8C806A"/>
    <w:lvl w:ilvl="0" w:tplc="E1D09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0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0B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0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2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84D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C9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09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4"/>
  </w:num>
  <w:num w:numId="6">
    <w:abstractNumId w:val="6"/>
  </w:num>
  <w:num w:numId="7">
    <w:abstractNumId w:val="12"/>
  </w:num>
  <w:num w:numId="8">
    <w:abstractNumId w:val="16"/>
  </w:num>
  <w:num w:numId="9">
    <w:abstractNumId w:val="11"/>
  </w:num>
  <w:num w:numId="10">
    <w:abstractNumId w:val="13"/>
  </w:num>
  <w:num w:numId="11">
    <w:abstractNumId w:val="1"/>
  </w:num>
  <w:num w:numId="12">
    <w:abstractNumId w:val="15"/>
  </w:num>
  <w:num w:numId="13">
    <w:abstractNumId w:val="2"/>
  </w:num>
  <w:num w:numId="14">
    <w:abstractNumId w:val="4"/>
  </w:num>
  <w:num w:numId="15">
    <w:abstractNumId w:val="3"/>
  </w:num>
  <w:num w:numId="16">
    <w:abstractNumId w:val="12"/>
  </w:num>
  <w:num w:numId="17">
    <w:abstractNumId w:val="7"/>
  </w:num>
  <w:num w:numId="18">
    <w:abstractNumId w:val="9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8DA"/>
    <w:rsid w:val="00002A37"/>
    <w:rsid w:val="0000446D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9AA"/>
    <w:rsid w:val="00023FEE"/>
    <w:rsid w:val="000250FF"/>
    <w:rsid w:val="00025440"/>
    <w:rsid w:val="0002545B"/>
    <w:rsid w:val="0002564D"/>
    <w:rsid w:val="00025ECA"/>
    <w:rsid w:val="000264FF"/>
    <w:rsid w:val="0003231E"/>
    <w:rsid w:val="000325B8"/>
    <w:rsid w:val="00033893"/>
    <w:rsid w:val="00034C15"/>
    <w:rsid w:val="0003688D"/>
    <w:rsid w:val="00036BA1"/>
    <w:rsid w:val="00036EEC"/>
    <w:rsid w:val="00037D60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2A07"/>
    <w:rsid w:val="000534E3"/>
    <w:rsid w:val="00054226"/>
    <w:rsid w:val="00054D4A"/>
    <w:rsid w:val="000559BF"/>
    <w:rsid w:val="0005606A"/>
    <w:rsid w:val="00056206"/>
    <w:rsid w:val="00057117"/>
    <w:rsid w:val="00057AF1"/>
    <w:rsid w:val="00060EC2"/>
    <w:rsid w:val="0006128F"/>
    <w:rsid w:val="00061295"/>
    <w:rsid w:val="000616E7"/>
    <w:rsid w:val="00062C27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3E3"/>
    <w:rsid w:val="000827F0"/>
    <w:rsid w:val="0008419C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A0E1C"/>
    <w:rsid w:val="000A1B7B"/>
    <w:rsid w:val="000A4FD0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56E"/>
    <w:rsid w:val="000C165A"/>
    <w:rsid w:val="000C2E19"/>
    <w:rsid w:val="000C3034"/>
    <w:rsid w:val="000C3689"/>
    <w:rsid w:val="000C3BA5"/>
    <w:rsid w:val="000C4617"/>
    <w:rsid w:val="000C52EF"/>
    <w:rsid w:val="000C5855"/>
    <w:rsid w:val="000C66FC"/>
    <w:rsid w:val="000C7BAD"/>
    <w:rsid w:val="000D0D07"/>
    <w:rsid w:val="000D175D"/>
    <w:rsid w:val="000D378C"/>
    <w:rsid w:val="000D3FD1"/>
    <w:rsid w:val="000D4797"/>
    <w:rsid w:val="000D4A90"/>
    <w:rsid w:val="000D4BB9"/>
    <w:rsid w:val="000D7A9E"/>
    <w:rsid w:val="000E035F"/>
    <w:rsid w:val="000E0527"/>
    <w:rsid w:val="000E1E37"/>
    <w:rsid w:val="000E1E92"/>
    <w:rsid w:val="000E2E3D"/>
    <w:rsid w:val="000E54C1"/>
    <w:rsid w:val="000E5F5E"/>
    <w:rsid w:val="000E6F94"/>
    <w:rsid w:val="000F06D6"/>
    <w:rsid w:val="000F0EB1"/>
    <w:rsid w:val="000F1106"/>
    <w:rsid w:val="000F1817"/>
    <w:rsid w:val="000F21D0"/>
    <w:rsid w:val="000F38C9"/>
    <w:rsid w:val="000F3BE9"/>
    <w:rsid w:val="000F3F6C"/>
    <w:rsid w:val="000F41D9"/>
    <w:rsid w:val="000F52D1"/>
    <w:rsid w:val="000F5EAE"/>
    <w:rsid w:val="000F6DF3"/>
    <w:rsid w:val="001005FF"/>
    <w:rsid w:val="00100B27"/>
    <w:rsid w:val="00103657"/>
    <w:rsid w:val="0010441A"/>
    <w:rsid w:val="0010626A"/>
    <w:rsid w:val="001062FB"/>
    <w:rsid w:val="001063E6"/>
    <w:rsid w:val="00106E59"/>
    <w:rsid w:val="0010716A"/>
    <w:rsid w:val="00110591"/>
    <w:rsid w:val="001110A6"/>
    <w:rsid w:val="001124AB"/>
    <w:rsid w:val="001129A9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19F5"/>
    <w:rsid w:val="00121A20"/>
    <w:rsid w:val="0012253B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1188"/>
    <w:rsid w:val="00141434"/>
    <w:rsid w:val="00143FCA"/>
    <w:rsid w:val="001456EB"/>
    <w:rsid w:val="00151E23"/>
    <w:rsid w:val="001526E0"/>
    <w:rsid w:val="00152BA6"/>
    <w:rsid w:val="00154299"/>
    <w:rsid w:val="001547EF"/>
    <w:rsid w:val="001551B5"/>
    <w:rsid w:val="001559E5"/>
    <w:rsid w:val="001566BD"/>
    <w:rsid w:val="00157CE2"/>
    <w:rsid w:val="001605D8"/>
    <w:rsid w:val="00162501"/>
    <w:rsid w:val="00165327"/>
    <w:rsid w:val="00165545"/>
    <w:rsid w:val="001659C1"/>
    <w:rsid w:val="00166588"/>
    <w:rsid w:val="00166BB5"/>
    <w:rsid w:val="0017052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545E"/>
    <w:rsid w:val="00185A98"/>
    <w:rsid w:val="0018670A"/>
    <w:rsid w:val="00187968"/>
    <w:rsid w:val="00187D8A"/>
    <w:rsid w:val="00190AC1"/>
    <w:rsid w:val="0019341A"/>
    <w:rsid w:val="00193C64"/>
    <w:rsid w:val="00195779"/>
    <w:rsid w:val="00195A74"/>
    <w:rsid w:val="00197456"/>
    <w:rsid w:val="001977B5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116F"/>
    <w:rsid w:val="001B341B"/>
    <w:rsid w:val="001B3AF2"/>
    <w:rsid w:val="001B5A5D"/>
    <w:rsid w:val="001C10C5"/>
    <w:rsid w:val="001C1CE5"/>
    <w:rsid w:val="001C28CD"/>
    <w:rsid w:val="001C3D2A"/>
    <w:rsid w:val="001C606C"/>
    <w:rsid w:val="001C7785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6342"/>
    <w:rsid w:val="001D6D53"/>
    <w:rsid w:val="001D6E41"/>
    <w:rsid w:val="001E069A"/>
    <w:rsid w:val="001E1138"/>
    <w:rsid w:val="001E1805"/>
    <w:rsid w:val="001E28F4"/>
    <w:rsid w:val="001E579E"/>
    <w:rsid w:val="001E58E2"/>
    <w:rsid w:val="001E6F4F"/>
    <w:rsid w:val="001E7980"/>
    <w:rsid w:val="001E7AED"/>
    <w:rsid w:val="001F0E35"/>
    <w:rsid w:val="001F2302"/>
    <w:rsid w:val="001F2B81"/>
    <w:rsid w:val="001F31D1"/>
    <w:rsid w:val="001F3916"/>
    <w:rsid w:val="001F3D82"/>
    <w:rsid w:val="001F406C"/>
    <w:rsid w:val="001F4EC5"/>
    <w:rsid w:val="001F54C5"/>
    <w:rsid w:val="001F620C"/>
    <w:rsid w:val="001F6609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AF"/>
    <w:rsid w:val="00210F3F"/>
    <w:rsid w:val="00211097"/>
    <w:rsid w:val="002133BE"/>
    <w:rsid w:val="00213539"/>
    <w:rsid w:val="00214316"/>
    <w:rsid w:val="00214DA8"/>
    <w:rsid w:val="00215423"/>
    <w:rsid w:val="002158FA"/>
    <w:rsid w:val="00215926"/>
    <w:rsid w:val="00216648"/>
    <w:rsid w:val="00217CDC"/>
    <w:rsid w:val="002202D5"/>
    <w:rsid w:val="00220600"/>
    <w:rsid w:val="00220F69"/>
    <w:rsid w:val="002224DB"/>
    <w:rsid w:val="00223F1E"/>
    <w:rsid w:val="00223FCB"/>
    <w:rsid w:val="002252C3"/>
    <w:rsid w:val="00225C54"/>
    <w:rsid w:val="002302FF"/>
    <w:rsid w:val="00230765"/>
    <w:rsid w:val="002319E4"/>
    <w:rsid w:val="00231BF8"/>
    <w:rsid w:val="0023382A"/>
    <w:rsid w:val="0023469C"/>
    <w:rsid w:val="00234A3F"/>
    <w:rsid w:val="0023544B"/>
    <w:rsid w:val="00235632"/>
    <w:rsid w:val="00235872"/>
    <w:rsid w:val="00241559"/>
    <w:rsid w:val="002435B3"/>
    <w:rsid w:val="002438D9"/>
    <w:rsid w:val="00243EB8"/>
    <w:rsid w:val="00245394"/>
    <w:rsid w:val="002458EB"/>
    <w:rsid w:val="002468AB"/>
    <w:rsid w:val="002500C8"/>
    <w:rsid w:val="0025178A"/>
    <w:rsid w:val="0025262D"/>
    <w:rsid w:val="002532D8"/>
    <w:rsid w:val="00256137"/>
    <w:rsid w:val="00256A13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199"/>
    <w:rsid w:val="002657EA"/>
    <w:rsid w:val="00266214"/>
    <w:rsid w:val="00266C82"/>
    <w:rsid w:val="00266D31"/>
    <w:rsid w:val="00267C83"/>
    <w:rsid w:val="002700A1"/>
    <w:rsid w:val="0027137D"/>
    <w:rsid w:val="002713BC"/>
    <w:rsid w:val="0027144F"/>
    <w:rsid w:val="00271813"/>
    <w:rsid w:val="00271DA9"/>
    <w:rsid w:val="00271F3A"/>
    <w:rsid w:val="002722EB"/>
    <w:rsid w:val="00272A83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4983"/>
    <w:rsid w:val="002860CB"/>
    <w:rsid w:val="00286ACD"/>
    <w:rsid w:val="00287838"/>
    <w:rsid w:val="0029012D"/>
    <w:rsid w:val="002907B5"/>
    <w:rsid w:val="00290CBE"/>
    <w:rsid w:val="00292C0F"/>
    <w:rsid w:val="00292EB7"/>
    <w:rsid w:val="002932B8"/>
    <w:rsid w:val="0029504F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517B"/>
    <w:rsid w:val="002A57F0"/>
    <w:rsid w:val="002A630C"/>
    <w:rsid w:val="002A6CD3"/>
    <w:rsid w:val="002B24D6"/>
    <w:rsid w:val="002B333E"/>
    <w:rsid w:val="002B3470"/>
    <w:rsid w:val="002B380C"/>
    <w:rsid w:val="002B4395"/>
    <w:rsid w:val="002B4B70"/>
    <w:rsid w:val="002B5959"/>
    <w:rsid w:val="002C1CFB"/>
    <w:rsid w:val="002C209B"/>
    <w:rsid w:val="002C3300"/>
    <w:rsid w:val="002C41E6"/>
    <w:rsid w:val="002C58D6"/>
    <w:rsid w:val="002C6D5E"/>
    <w:rsid w:val="002C7304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84"/>
    <w:rsid w:val="002E1268"/>
    <w:rsid w:val="002E17F2"/>
    <w:rsid w:val="002E3834"/>
    <w:rsid w:val="002E3DDC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71E"/>
    <w:rsid w:val="002F7DD3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30B9"/>
    <w:rsid w:val="00313226"/>
    <w:rsid w:val="00313FD6"/>
    <w:rsid w:val="0031430C"/>
    <w:rsid w:val="0031435F"/>
    <w:rsid w:val="003143BD"/>
    <w:rsid w:val="00314DFA"/>
    <w:rsid w:val="0031586E"/>
    <w:rsid w:val="00315F6C"/>
    <w:rsid w:val="00316D0D"/>
    <w:rsid w:val="00316F00"/>
    <w:rsid w:val="003203ED"/>
    <w:rsid w:val="00321CCD"/>
    <w:rsid w:val="00322C9F"/>
    <w:rsid w:val="00324D23"/>
    <w:rsid w:val="003260F6"/>
    <w:rsid w:val="00326BBC"/>
    <w:rsid w:val="00326DE7"/>
    <w:rsid w:val="00331161"/>
    <w:rsid w:val="00331751"/>
    <w:rsid w:val="003319BE"/>
    <w:rsid w:val="003327B0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2BD7"/>
    <w:rsid w:val="00343C11"/>
    <w:rsid w:val="003443D4"/>
    <w:rsid w:val="00346DB5"/>
    <w:rsid w:val="003477B1"/>
    <w:rsid w:val="00352064"/>
    <w:rsid w:val="00352B87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C67"/>
    <w:rsid w:val="003742AC"/>
    <w:rsid w:val="003755C7"/>
    <w:rsid w:val="00375FF7"/>
    <w:rsid w:val="0037704F"/>
    <w:rsid w:val="0037770A"/>
    <w:rsid w:val="00377CE1"/>
    <w:rsid w:val="003802A0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C40"/>
    <w:rsid w:val="00393FEF"/>
    <w:rsid w:val="0039581C"/>
    <w:rsid w:val="00396D54"/>
    <w:rsid w:val="0039798D"/>
    <w:rsid w:val="00397B6D"/>
    <w:rsid w:val="003A04CD"/>
    <w:rsid w:val="003A0538"/>
    <w:rsid w:val="003A066E"/>
    <w:rsid w:val="003A0858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1CD9"/>
    <w:rsid w:val="003C2702"/>
    <w:rsid w:val="003C7806"/>
    <w:rsid w:val="003D109F"/>
    <w:rsid w:val="003D1E1E"/>
    <w:rsid w:val="003D21F6"/>
    <w:rsid w:val="003D2478"/>
    <w:rsid w:val="003D3C45"/>
    <w:rsid w:val="003D55F7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A5"/>
    <w:rsid w:val="003E2EC0"/>
    <w:rsid w:val="003E538B"/>
    <w:rsid w:val="003E55E4"/>
    <w:rsid w:val="003E74E3"/>
    <w:rsid w:val="003F05C7"/>
    <w:rsid w:val="003F1455"/>
    <w:rsid w:val="003F2904"/>
    <w:rsid w:val="003F2CD4"/>
    <w:rsid w:val="003F435A"/>
    <w:rsid w:val="003F4FA1"/>
    <w:rsid w:val="003F6032"/>
    <w:rsid w:val="003F6BBE"/>
    <w:rsid w:val="003F6D82"/>
    <w:rsid w:val="004000E8"/>
    <w:rsid w:val="0040053E"/>
    <w:rsid w:val="00400664"/>
    <w:rsid w:val="00400716"/>
    <w:rsid w:val="00400C2A"/>
    <w:rsid w:val="00402E2B"/>
    <w:rsid w:val="004038B5"/>
    <w:rsid w:val="00403CE6"/>
    <w:rsid w:val="00404799"/>
    <w:rsid w:val="0040512B"/>
    <w:rsid w:val="00405195"/>
    <w:rsid w:val="0040567E"/>
    <w:rsid w:val="00405CA5"/>
    <w:rsid w:val="00407986"/>
    <w:rsid w:val="00407CD3"/>
    <w:rsid w:val="00410134"/>
    <w:rsid w:val="00410B72"/>
    <w:rsid w:val="00410F18"/>
    <w:rsid w:val="00411EC4"/>
    <w:rsid w:val="0041263E"/>
    <w:rsid w:val="00413692"/>
    <w:rsid w:val="00413AAC"/>
    <w:rsid w:val="00413E92"/>
    <w:rsid w:val="004161C1"/>
    <w:rsid w:val="00417191"/>
    <w:rsid w:val="00417BC0"/>
    <w:rsid w:val="00417DB0"/>
    <w:rsid w:val="00420886"/>
    <w:rsid w:val="00420A4C"/>
    <w:rsid w:val="00420F90"/>
    <w:rsid w:val="00421105"/>
    <w:rsid w:val="00422A46"/>
    <w:rsid w:val="004242F4"/>
    <w:rsid w:val="004251AA"/>
    <w:rsid w:val="00425A6A"/>
    <w:rsid w:val="00425B88"/>
    <w:rsid w:val="00427248"/>
    <w:rsid w:val="00430BAC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6488"/>
    <w:rsid w:val="00446D86"/>
    <w:rsid w:val="004503AC"/>
    <w:rsid w:val="004517AA"/>
    <w:rsid w:val="00452AB6"/>
    <w:rsid w:val="00452CAC"/>
    <w:rsid w:val="00455B35"/>
    <w:rsid w:val="00457565"/>
    <w:rsid w:val="00457B71"/>
    <w:rsid w:val="00461429"/>
    <w:rsid w:val="00461F7A"/>
    <w:rsid w:val="00463AF4"/>
    <w:rsid w:val="004652FD"/>
    <w:rsid w:val="0046582D"/>
    <w:rsid w:val="004669E2"/>
    <w:rsid w:val="00470A27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AFA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BC5"/>
    <w:rsid w:val="00493A29"/>
    <w:rsid w:val="00494279"/>
    <w:rsid w:val="00495DB1"/>
    <w:rsid w:val="004964F1"/>
    <w:rsid w:val="00496ABA"/>
    <w:rsid w:val="004A12A3"/>
    <w:rsid w:val="004A16BC"/>
    <w:rsid w:val="004A1B39"/>
    <w:rsid w:val="004A2B94"/>
    <w:rsid w:val="004A3167"/>
    <w:rsid w:val="004A62D6"/>
    <w:rsid w:val="004A6930"/>
    <w:rsid w:val="004A6C1E"/>
    <w:rsid w:val="004B0919"/>
    <w:rsid w:val="004B114C"/>
    <w:rsid w:val="004B24BE"/>
    <w:rsid w:val="004B4F73"/>
    <w:rsid w:val="004B57E6"/>
    <w:rsid w:val="004B5C2F"/>
    <w:rsid w:val="004B66D0"/>
    <w:rsid w:val="004B7C0C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665A"/>
    <w:rsid w:val="004D6C2E"/>
    <w:rsid w:val="004D7EBD"/>
    <w:rsid w:val="004E143B"/>
    <w:rsid w:val="004E1E8E"/>
    <w:rsid w:val="004E2680"/>
    <w:rsid w:val="004E28F9"/>
    <w:rsid w:val="004E2F08"/>
    <w:rsid w:val="004E3384"/>
    <w:rsid w:val="004E3E23"/>
    <w:rsid w:val="004E3E5E"/>
    <w:rsid w:val="004E4558"/>
    <w:rsid w:val="004E462E"/>
    <w:rsid w:val="004E4E16"/>
    <w:rsid w:val="004E56DC"/>
    <w:rsid w:val="004E7506"/>
    <w:rsid w:val="004E75A1"/>
    <w:rsid w:val="004E76F4"/>
    <w:rsid w:val="004F0484"/>
    <w:rsid w:val="004F0B4E"/>
    <w:rsid w:val="004F0B5C"/>
    <w:rsid w:val="004F0B6C"/>
    <w:rsid w:val="004F2078"/>
    <w:rsid w:val="004F45F9"/>
    <w:rsid w:val="004F4B9C"/>
    <w:rsid w:val="004F4DA3"/>
    <w:rsid w:val="004F5393"/>
    <w:rsid w:val="004F560D"/>
    <w:rsid w:val="004F7B01"/>
    <w:rsid w:val="004F7C46"/>
    <w:rsid w:val="00500172"/>
    <w:rsid w:val="00501498"/>
    <w:rsid w:val="00501DF9"/>
    <w:rsid w:val="00501EE3"/>
    <w:rsid w:val="00505110"/>
    <w:rsid w:val="00505D16"/>
    <w:rsid w:val="00506557"/>
    <w:rsid w:val="0050677A"/>
    <w:rsid w:val="005108D8"/>
    <w:rsid w:val="005112D6"/>
    <w:rsid w:val="005113D7"/>
    <w:rsid w:val="005116F9"/>
    <w:rsid w:val="00511892"/>
    <w:rsid w:val="00511DD1"/>
    <w:rsid w:val="00511E02"/>
    <w:rsid w:val="005153A7"/>
    <w:rsid w:val="00515C34"/>
    <w:rsid w:val="00520E05"/>
    <w:rsid w:val="005219CF"/>
    <w:rsid w:val="00521B6A"/>
    <w:rsid w:val="0052235D"/>
    <w:rsid w:val="0052327B"/>
    <w:rsid w:val="0052387B"/>
    <w:rsid w:val="005238E3"/>
    <w:rsid w:val="0052453E"/>
    <w:rsid w:val="00524AA8"/>
    <w:rsid w:val="00530643"/>
    <w:rsid w:val="00531631"/>
    <w:rsid w:val="00531D30"/>
    <w:rsid w:val="00534B59"/>
    <w:rsid w:val="00536759"/>
    <w:rsid w:val="00536F57"/>
    <w:rsid w:val="00537C62"/>
    <w:rsid w:val="00540F35"/>
    <w:rsid w:val="005419BB"/>
    <w:rsid w:val="00541A35"/>
    <w:rsid w:val="00542230"/>
    <w:rsid w:val="00542BCE"/>
    <w:rsid w:val="00543171"/>
    <w:rsid w:val="005446DE"/>
    <w:rsid w:val="00544D95"/>
    <w:rsid w:val="00545012"/>
    <w:rsid w:val="00545608"/>
    <w:rsid w:val="00546970"/>
    <w:rsid w:val="00551F4F"/>
    <w:rsid w:val="00552585"/>
    <w:rsid w:val="00553BE6"/>
    <w:rsid w:val="00554336"/>
    <w:rsid w:val="00554B0A"/>
    <w:rsid w:val="00554E19"/>
    <w:rsid w:val="005561BC"/>
    <w:rsid w:val="00556977"/>
    <w:rsid w:val="00560AA3"/>
    <w:rsid w:val="0056121F"/>
    <w:rsid w:val="00561949"/>
    <w:rsid w:val="005620F1"/>
    <w:rsid w:val="005646BD"/>
    <w:rsid w:val="00564BE7"/>
    <w:rsid w:val="00565C6A"/>
    <w:rsid w:val="005661DB"/>
    <w:rsid w:val="00567568"/>
    <w:rsid w:val="0057126F"/>
    <w:rsid w:val="0057179C"/>
    <w:rsid w:val="00572505"/>
    <w:rsid w:val="00573703"/>
    <w:rsid w:val="00573F08"/>
    <w:rsid w:val="005744C8"/>
    <w:rsid w:val="00575C2F"/>
    <w:rsid w:val="0057664C"/>
    <w:rsid w:val="005826D4"/>
    <w:rsid w:val="00582809"/>
    <w:rsid w:val="0058798C"/>
    <w:rsid w:val="005900FA"/>
    <w:rsid w:val="00592E17"/>
    <w:rsid w:val="005935A4"/>
    <w:rsid w:val="00593AC1"/>
    <w:rsid w:val="00593F30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494"/>
    <w:rsid w:val="005A4147"/>
    <w:rsid w:val="005A43F6"/>
    <w:rsid w:val="005A662D"/>
    <w:rsid w:val="005A6A9A"/>
    <w:rsid w:val="005B1B6A"/>
    <w:rsid w:val="005B35D7"/>
    <w:rsid w:val="005B392A"/>
    <w:rsid w:val="005B3AA3"/>
    <w:rsid w:val="005B44FC"/>
    <w:rsid w:val="005B50DB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738"/>
    <w:rsid w:val="005D1145"/>
    <w:rsid w:val="005D1602"/>
    <w:rsid w:val="005D4317"/>
    <w:rsid w:val="005D4882"/>
    <w:rsid w:val="005D583F"/>
    <w:rsid w:val="005D6AF9"/>
    <w:rsid w:val="005D7605"/>
    <w:rsid w:val="005D7C14"/>
    <w:rsid w:val="005E08E8"/>
    <w:rsid w:val="005E0C58"/>
    <w:rsid w:val="005E1131"/>
    <w:rsid w:val="005E1AA7"/>
    <w:rsid w:val="005E1BD8"/>
    <w:rsid w:val="005E385F"/>
    <w:rsid w:val="005E38B9"/>
    <w:rsid w:val="005E3BDB"/>
    <w:rsid w:val="005E5B81"/>
    <w:rsid w:val="005E670F"/>
    <w:rsid w:val="005E7EC0"/>
    <w:rsid w:val="005F07D3"/>
    <w:rsid w:val="005F1237"/>
    <w:rsid w:val="005F2B0F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547"/>
    <w:rsid w:val="006048B3"/>
    <w:rsid w:val="00604F14"/>
    <w:rsid w:val="00605419"/>
    <w:rsid w:val="00605771"/>
    <w:rsid w:val="00606272"/>
    <w:rsid w:val="00611B83"/>
    <w:rsid w:val="006121B9"/>
    <w:rsid w:val="00613257"/>
    <w:rsid w:val="0061342C"/>
    <w:rsid w:val="00614328"/>
    <w:rsid w:val="006146CE"/>
    <w:rsid w:val="00617795"/>
    <w:rsid w:val="00620379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5F20"/>
    <w:rsid w:val="00626308"/>
    <w:rsid w:val="00630001"/>
    <w:rsid w:val="006311B3"/>
    <w:rsid w:val="00631EB8"/>
    <w:rsid w:val="0063284C"/>
    <w:rsid w:val="00632BE1"/>
    <w:rsid w:val="0063366C"/>
    <w:rsid w:val="00633782"/>
    <w:rsid w:val="006346DE"/>
    <w:rsid w:val="00636398"/>
    <w:rsid w:val="006368D3"/>
    <w:rsid w:val="006377EC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4B99"/>
    <w:rsid w:val="00645B88"/>
    <w:rsid w:val="0064624E"/>
    <w:rsid w:val="0064685A"/>
    <w:rsid w:val="00647F92"/>
    <w:rsid w:val="00650AB9"/>
    <w:rsid w:val="0065309B"/>
    <w:rsid w:val="006533A8"/>
    <w:rsid w:val="006536C1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0B18"/>
    <w:rsid w:val="00681003"/>
    <w:rsid w:val="006817C9"/>
    <w:rsid w:val="00683ECE"/>
    <w:rsid w:val="00684ED1"/>
    <w:rsid w:val="00686453"/>
    <w:rsid w:val="006876D5"/>
    <w:rsid w:val="006916B0"/>
    <w:rsid w:val="00693400"/>
    <w:rsid w:val="00694E60"/>
    <w:rsid w:val="0069550E"/>
    <w:rsid w:val="00695FC2"/>
    <w:rsid w:val="00696173"/>
    <w:rsid w:val="00696949"/>
    <w:rsid w:val="00697052"/>
    <w:rsid w:val="006A12A6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910"/>
    <w:rsid w:val="006C03B8"/>
    <w:rsid w:val="006C1453"/>
    <w:rsid w:val="006C1DB4"/>
    <w:rsid w:val="006C3334"/>
    <w:rsid w:val="006C5CFC"/>
    <w:rsid w:val="006C5E69"/>
    <w:rsid w:val="006C5EC9"/>
    <w:rsid w:val="006C6059"/>
    <w:rsid w:val="006C6949"/>
    <w:rsid w:val="006C7114"/>
    <w:rsid w:val="006C7522"/>
    <w:rsid w:val="006D0952"/>
    <w:rsid w:val="006D1569"/>
    <w:rsid w:val="006D4938"/>
    <w:rsid w:val="006D5177"/>
    <w:rsid w:val="006D61DC"/>
    <w:rsid w:val="006D65CA"/>
    <w:rsid w:val="006D6B00"/>
    <w:rsid w:val="006D6F08"/>
    <w:rsid w:val="006E062C"/>
    <w:rsid w:val="006E249B"/>
    <w:rsid w:val="006E28B7"/>
    <w:rsid w:val="006E3310"/>
    <w:rsid w:val="006E40F7"/>
    <w:rsid w:val="006E44CD"/>
    <w:rsid w:val="006E4E39"/>
    <w:rsid w:val="006E4EFD"/>
    <w:rsid w:val="006E565E"/>
    <w:rsid w:val="006E5F94"/>
    <w:rsid w:val="006E6277"/>
    <w:rsid w:val="006E65DA"/>
    <w:rsid w:val="006E673D"/>
    <w:rsid w:val="006E73EB"/>
    <w:rsid w:val="006E7D3B"/>
    <w:rsid w:val="006F0889"/>
    <w:rsid w:val="006F11FE"/>
    <w:rsid w:val="006F1B70"/>
    <w:rsid w:val="006F3315"/>
    <w:rsid w:val="006F341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2FF3"/>
    <w:rsid w:val="00724338"/>
    <w:rsid w:val="00724C2B"/>
    <w:rsid w:val="007253A8"/>
    <w:rsid w:val="007259F3"/>
    <w:rsid w:val="00726EA6"/>
    <w:rsid w:val="00727208"/>
    <w:rsid w:val="00727680"/>
    <w:rsid w:val="00727F70"/>
    <w:rsid w:val="007304C2"/>
    <w:rsid w:val="00730894"/>
    <w:rsid w:val="007311F6"/>
    <w:rsid w:val="0073375E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AD2"/>
    <w:rsid w:val="0074729A"/>
    <w:rsid w:val="0074762D"/>
    <w:rsid w:val="00747C5A"/>
    <w:rsid w:val="00747D8B"/>
    <w:rsid w:val="007504C4"/>
    <w:rsid w:val="00751228"/>
    <w:rsid w:val="00753169"/>
    <w:rsid w:val="00753618"/>
    <w:rsid w:val="0075458A"/>
    <w:rsid w:val="007571E1"/>
    <w:rsid w:val="007604B2"/>
    <w:rsid w:val="007605F1"/>
    <w:rsid w:val="00763855"/>
    <w:rsid w:val="007642FB"/>
    <w:rsid w:val="007643E4"/>
    <w:rsid w:val="00765281"/>
    <w:rsid w:val="0076535D"/>
    <w:rsid w:val="00765AC1"/>
    <w:rsid w:val="00766BAD"/>
    <w:rsid w:val="0077012B"/>
    <w:rsid w:val="007708F1"/>
    <w:rsid w:val="00770C31"/>
    <w:rsid w:val="0077182C"/>
    <w:rsid w:val="00771B71"/>
    <w:rsid w:val="00772F7E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69BE"/>
    <w:rsid w:val="00787302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375D"/>
    <w:rsid w:val="007B3D2D"/>
    <w:rsid w:val="007B50AE"/>
    <w:rsid w:val="007B51DF"/>
    <w:rsid w:val="007B5B53"/>
    <w:rsid w:val="007B61F1"/>
    <w:rsid w:val="007B69B7"/>
    <w:rsid w:val="007B69DC"/>
    <w:rsid w:val="007B6A96"/>
    <w:rsid w:val="007C05DD"/>
    <w:rsid w:val="007C0EAF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EE8"/>
    <w:rsid w:val="007D5901"/>
    <w:rsid w:val="007D607D"/>
    <w:rsid w:val="007D6E99"/>
    <w:rsid w:val="007D7526"/>
    <w:rsid w:val="007E178E"/>
    <w:rsid w:val="007E1E32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3FE7"/>
    <w:rsid w:val="007F512E"/>
    <w:rsid w:val="007F7230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2AF"/>
    <w:rsid w:val="008235DB"/>
    <w:rsid w:val="00824AB4"/>
    <w:rsid w:val="00825284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95D"/>
    <w:rsid w:val="00844B85"/>
    <w:rsid w:val="00844E80"/>
    <w:rsid w:val="00845754"/>
    <w:rsid w:val="00846FE7"/>
    <w:rsid w:val="00847CF6"/>
    <w:rsid w:val="00850135"/>
    <w:rsid w:val="008530EC"/>
    <w:rsid w:val="00853FD9"/>
    <w:rsid w:val="00854237"/>
    <w:rsid w:val="008568B9"/>
    <w:rsid w:val="00856911"/>
    <w:rsid w:val="008571A6"/>
    <w:rsid w:val="008571BC"/>
    <w:rsid w:val="00857F50"/>
    <w:rsid w:val="00861586"/>
    <w:rsid w:val="00862126"/>
    <w:rsid w:val="0086318D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692"/>
    <w:rsid w:val="00881CBB"/>
    <w:rsid w:val="0088205D"/>
    <w:rsid w:val="00883593"/>
    <w:rsid w:val="0088442E"/>
    <w:rsid w:val="008853B3"/>
    <w:rsid w:val="00885BD5"/>
    <w:rsid w:val="008861D4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30AC"/>
    <w:rsid w:val="008A3315"/>
    <w:rsid w:val="008A44B8"/>
    <w:rsid w:val="008A46E5"/>
    <w:rsid w:val="008A51A8"/>
    <w:rsid w:val="008A5419"/>
    <w:rsid w:val="008A54C7"/>
    <w:rsid w:val="008A5ABE"/>
    <w:rsid w:val="008A77D8"/>
    <w:rsid w:val="008A7C37"/>
    <w:rsid w:val="008B0483"/>
    <w:rsid w:val="008B05B3"/>
    <w:rsid w:val="008B120C"/>
    <w:rsid w:val="008B3590"/>
    <w:rsid w:val="008B4FA8"/>
    <w:rsid w:val="008B51A0"/>
    <w:rsid w:val="008B592A"/>
    <w:rsid w:val="008B6612"/>
    <w:rsid w:val="008B6A8D"/>
    <w:rsid w:val="008B71B4"/>
    <w:rsid w:val="008B7997"/>
    <w:rsid w:val="008B7B5C"/>
    <w:rsid w:val="008B7DBA"/>
    <w:rsid w:val="008C0B84"/>
    <w:rsid w:val="008C0C99"/>
    <w:rsid w:val="008C1C91"/>
    <w:rsid w:val="008C2017"/>
    <w:rsid w:val="008C36CA"/>
    <w:rsid w:val="008C3CF5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4D7C"/>
    <w:rsid w:val="008E6683"/>
    <w:rsid w:val="008E6E41"/>
    <w:rsid w:val="008E7680"/>
    <w:rsid w:val="008F0DA9"/>
    <w:rsid w:val="008F159A"/>
    <w:rsid w:val="008F1EAB"/>
    <w:rsid w:val="008F33DC"/>
    <w:rsid w:val="008F3974"/>
    <w:rsid w:val="008F39DD"/>
    <w:rsid w:val="008F477F"/>
    <w:rsid w:val="008F5E84"/>
    <w:rsid w:val="0090038A"/>
    <w:rsid w:val="00902350"/>
    <w:rsid w:val="0090336B"/>
    <w:rsid w:val="009038B8"/>
    <w:rsid w:val="00903FDB"/>
    <w:rsid w:val="009050D7"/>
    <w:rsid w:val="009053AA"/>
    <w:rsid w:val="00906939"/>
    <w:rsid w:val="00910A74"/>
    <w:rsid w:val="00910B7D"/>
    <w:rsid w:val="00911DFB"/>
    <w:rsid w:val="0091271D"/>
    <w:rsid w:val="00912741"/>
    <w:rsid w:val="00912B86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44D0"/>
    <w:rsid w:val="009305EA"/>
    <w:rsid w:val="00931BD9"/>
    <w:rsid w:val="00931C20"/>
    <w:rsid w:val="00932336"/>
    <w:rsid w:val="0093233C"/>
    <w:rsid w:val="00932FF4"/>
    <w:rsid w:val="0093370E"/>
    <w:rsid w:val="009341BA"/>
    <w:rsid w:val="00934C29"/>
    <w:rsid w:val="009368F3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50B8D"/>
    <w:rsid w:val="00950DE7"/>
    <w:rsid w:val="00952C3E"/>
    <w:rsid w:val="00953920"/>
    <w:rsid w:val="00953D47"/>
    <w:rsid w:val="00954BF2"/>
    <w:rsid w:val="0095681E"/>
    <w:rsid w:val="009572D4"/>
    <w:rsid w:val="00960BE9"/>
    <w:rsid w:val="00961921"/>
    <w:rsid w:val="0096379D"/>
    <w:rsid w:val="00963E7C"/>
    <w:rsid w:val="0096430A"/>
    <w:rsid w:val="00964B5A"/>
    <w:rsid w:val="0096554B"/>
    <w:rsid w:val="0096584A"/>
    <w:rsid w:val="00965F45"/>
    <w:rsid w:val="00967990"/>
    <w:rsid w:val="00971626"/>
    <w:rsid w:val="009717A7"/>
    <w:rsid w:val="00971F08"/>
    <w:rsid w:val="009737B4"/>
    <w:rsid w:val="0097603D"/>
    <w:rsid w:val="00976949"/>
    <w:rsid w:val="0097767E"/>
    <w:rsid w:val="009802B4"/>
    <w:rsid w:val="00980477"/>
    <w:rsid w:val="00980B13"/>
    <w:rsid w:val="00980C23"/>
    <w:rsid w:val="00981065"/>
    <w:rsid w:val="009834A4"/>
    <w:rsid w:val="00983A42"/>
    <w:rsid w:val="00985251"/>
    <w:rsid w:val="00985253"/>
    <w:rsid w:val="009853B3"/>
    <w:rsid w:val="00985889"/>
    <w:rsid w:val="0098595B"/>
    <w:rsid w:val="00987BB5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624D"/>
    <w:rsid w:val="009A7541"/>
    <w:rsid w:val="009A782A"/>
    <w:rsid w:val="009A7FCF"/>
    <w:rsid w:val="009B0F4E"/>
    <w:rsid w:val="009B1F30"/>
    <w:rsid w:val="009B3AC2"/>
    <w:rsid w:val="009B3F2D"/>
    <w:rsid w:val="009B4DF4"/>
    <w:rsid w:val="009B564E"/>
    <w:rsid w:val="009B57BA"/>
    <w:rsid w:val="009B5EAA"/>
    <w:rsid w:val="009B798F"/>
    <w:rsid w:val="009B7BD0"/>
    <w:rsid w:val="009B7E87"/>
    <w:rsid w:val="009C17AC"/>
    <w:rsid w:val="009C2317"/>
    <w:rsid w:val="009C403E"/>
    <w:rsid w:val="009C684E"/>
    <w:rsid w:val="009C75AB"/>
    <w:rsid w:val="009C7FE0"/>
    <w:rsid w:val="009D1EE3"/>
    <w:rsid w:val="009D24E2"/>
    <w:rsid w:val="009D4AFC"/>
    <w:rsid w:val="009D4FF0"/>
    <w:rsid w:val="009D703C"/>
    <w:rsid w:val="009D718F"/>
    <w:rsid w:val="009D7798"/>
    <w:rsid w:val="009E068F"/>
    <w:rsid w:val="009E0E1A"/>
    <w:rsid w:val="009E14E0"/>
    <w:rsid w:val="009E35DB"/>
    <w:rsid w:val="009E3950"/>
    <w:rsid w:val="009E3C05"/>
    <w:rsid w:val="009E40DC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7F16"/>
    <w:rsid w:val="00A02D4B"/>
    <w:rsid w:val="00A031D8"/>
    <w:rsid w:val="00A0401C"/>
    <w:rsid w:val="00A04690"/>
    <w:rsid w:val="00A048A8"/>
    <w:rsid w:val="00A04F49"/>
    <w:rsid w:val="00A051D2"/>
    <w:rsid w:val="00A05BAE"/>
    <w:rsid w:val="00A05BD3"/>
    <w:rsid w:val="00A05C21"/>
    <w:rsid w:val="00A05F3D"/>
    <w:rsid w:val="00A06149"/>
    <w:rsid w:val="00A075FB"/>
    <w:rsid w:val="00A109A1"/>
    <w:rsid w:val="00A10AAD"/>
    <w:rsid w:val="00A10E0F"/>
    <w:rsid w:val="00A1284B"/>
    <w:rsid w:val="00A13CA1"/>
    <w:rsid w:val="00A13E54"/>
    <w:rsid w:val="00A144B0"/>
    <w:rsid w:val="00A1547B"/>
    <w:rsid w:val="00A15687"/>
    <w:rsid w:val="00A15E53"/>
    <w:rsid w:val="00A16489"/>
    <w:rsid w:val="00A17F63"/>
    <w:rsid w:val="00A20C45"/>
    <w:rsid w:val="00A2193B"/>
    <w:rsid w:val="00A2351A"/>
    <w:rsid w:val="00A24346"/>
    <w:rsid w:val="00A25F72"/>
    <w:rsid w:val="00A26425"/>
    <w:rsid w:val="00A264A9"/>
    <w:rsid w:val="00A27785"/>
    <w:rsid w:val="00A30187"/>
    <w:rsid w:val="00A3448A"/>
    <w:rsid w:val="00A36297"/>
    <w:rsid w:val="00A3658D"/>
    <w:rsid w:val="00A3695D"/>
    <w:rsid w:val="00A370CE"/>
    <w:rsid w:val="00A37400"/>
    <w:rsid w:val="00A40822"/>
    <w:rsid w:val="00A40F3B"/>
    <w:rsid w:val="00A41E2B"/>
    <w:rsid w:val="00A4317C"/>
    <w:rsid w:val="00A440D0"/>
    <w:rsid w:val="00A4521C"/>
    <w:rsid w:val="00A45B74"/>
    <w:rsid w:val="00A46150"/>
    <w:rsid w:val="00A47976"/>
    <w:rsid w:val="00A50C42"/>
    <w:rsid w:val="00A50C86"/>
    <w:rsid w:val="00A52ADC"/>
    <w:rsid w:val="00A52E1D"/>
    <w:rsid w:val="00A53CD7"/>
    <w:rsid w:val="00A53DA4"/>
    <w:rsid w:val="00A55477"/>
    <w:rsid w:val="00A55833"/>
    <w:rsid w:val="00A55BE6"/>
    <w:rsid w:val="00A56825"/>
    <w:rsid w:val="00A61499"/>
    <w:rsid w:val="00A62116"/>
    <w:rsid w:val="00A62599"/>
    <w:rsid w:val="00A62617"/>
    <w:rsid w:val="00A62A77"/>
    <w:rsid w:val="00A63483"/>
    <w:rsid w:val="00A635DC"/>
    <w:rsid w:val="00A64A51"/>
    <w:rsid w:val="00A657D7"/>
    <w:rsid w:val="00A660AC"/>
    <w:rsid w:val="00A67664"/>
    <w:rsid w:val="00A67E6C"/>
    <w:rsid w:val="00A704BC"/>
    <w:rsid w:val="00A71209"/>
    <w:rsid w:val="00A712D9"/>
    <w:rsid w:val="00A7175B"/>
    <w:rsid w:val="00A71B99"/>
    <w:rsid w:val="00A739D0"/>
    <w:rsid w:val="00A746B4"/>
    <w:rsid w:val="00A761D4"/>
    <w:rsid w:val="00A76593"/>
    <w:rsid w:val="00A7730D"/>
    <w:rsid w:val="00A77EC4"/>
    <w:rsid w:val="00A80106"/>
    <w:rsid w:val="00A81B7C"/>
    <w:rsid w:val="00A81F3B"/>
    <w:rsid w:val="00A82158"/>
    <w:rsid w:val="00A838B0"/>
    <w:rsid w:val="00A84D6B"/>
    <w:rsid w:val="00A85066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D83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ED6"/>
    <w:rsid w:val="00AA2F4E"/>
    <w:rsid w:val="00AA2F6B"/>
    <w:rsid w:val="00AA33DF"/>
    <w:rsid w:val="00AA35B9"/>
    <w:rsid w:val="00AA505F"/>
    <w:rsid w:val="00AA51D6"/>
    <w:rsid w:val="00AA68CE"/>
    <w:rsid w:val="00AB0BC8"/>
    <w:rsid w:val="00AB11CA"/>
    <w:rsid w:val="00AB14D9"/>
    <w:rsid w:val="00AB4AB8"/>
    <w:rsid w:val="00AB655E"/>
    <w:rsid w:val="00AB6AF7"/>
    <w:rsid w:val="00AB7D0A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2020"/>
    <w:rsid w:val="00AD376A"/>
    <w:rsid w:val="00AD3F94"/>
    <w:rsid w:val="00AD4A5A"/>
    <w:rsid w:val="00AD56F9"/>
    <w:rsid w:val="00AD59C5"/>
    <w:rsid w:val="00AD6689"/>
    <w:rsid w:val="00AD7B2A"/>
    <w:rsid w:val="00AE032F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42D7"/>
    <w:rsid w:val="00AF5570"/>
    <w:rsid w:val="00AF5B63"/>
    <w:rsid w:val="00AF5BA7"/>
    <w:rsid w:val="00AF78ED"/>
    <w:rsid w:val="00AF7B02"/>
    <w:rsid w:val="00AF7B0B"/>
    <w:rsid w:val="00B000F8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1E0"/>
    <w:rsid w:val="00B10447"/>
    <w:rsid w:val="00B12115"/>
    <w:rsid w:val="00B130C7"/>
    <w:rsid w:val="00B133D4"/>
    <w:rsid w:val="00B13A5F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3221"/>
    <w:rsid w:val="00B34BAC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A52"/>
    <w:rsid w:val="00B46175"/>
    <w:rsid w:val="00B466D3"/>
    <w:rsid w:val="00B46DBB"/>
    <w:rsid w:val="00B477E5"/>
    <w:rsid w:val="00B47B4C"/>
    <w:rsid w:val="00B50005"/>
    <w:rsid w:val="00B52E6D"/>
    <w:rsid w:val="00B575C8"/>
    <w:rsid w:val="00B6253B"/>
    <w:rsid w:val="00B62A98"/>
    <w:rsid w:val="00B6329B"/>
    <w:rsid w:val="00B64EBC"/>
    <w:rsid w:val="00B65F6C"/>
    <w:rsid w:val="00B664C7"/>
    <w:rsid w:val="00B7321D"/>
    <w:rsid w:val="00B739F6"/>
    <w:rsid w:val="00B74AB3"/>
    <w:rsid w:val="00B75758"/>
    <w:rsid w:val="00B76C86"/>
    <w:rsid w:val="00B8093E"/>
    <w:rsid w:val="00B81A6C"/>
    <w:rsid w:val="00B82679"/>
    <w:rsid w:val="00B833DF"/>
    <w:rsid w:val="00B84C8A"/>
    <w:rsid w:val="00B850CF"/>
    <w:rsid w:val="00B85DE5"/>
    <w:rsid w:val="00B869D5"/>
    <w:rsid w:val="00B86F08"/>
    <w:rsid w:val="00B8702C"/>
    <w:rsid w:val="00B876F7"/>
    <w:rsid w:val="00B90F73"/>
    <w:rsid w:val="00B914B1"/>
    <w:rsid w:val="00B91E15"/>
    <w:rsid w:val="00B93B59"/>
    <w:rsid w:val="00B93C2D"/>
    <w:rsid w:val="00B9406A"/>
    <w:rsid w:val="00B958C6"/>
    <w:rsid w:val="00B96F63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51E9"/>
    <w:rsid w:val="00BB749F"/>
    <w:rsid w:val="00BC07F2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E1F"/>
    <w:rsid w:val="00BD30FE"/>
    <w:rsid w:val="00BD3992"/>
    <w:rsid w:val="00BD41BB"/>
    <w:rsid w:val="00BD4278"/>
    <w:rsid w:val="00BD48AC"/>
    <w:rsid w:val="00BD53A8"/>
    <w:rsid w:val="00BD5F1A"/>
    <w:rsid w:val="00BD6495"/>
    <w:rsid w:val="00BD6EA1"/>
    <w:rsid w:val="00BE1234"/>
    <w:rsid w:val="00BE12E2"/>
    <w:rsid w:val="00BE2FA6"/>
    <w:rsid w:val="00BE333F"/>
    <w:rsid w:val="00BE7406"/>
    <w:rsid w:val="00BE7603"/>
    <w:rsid w:val="00BF085C"/>
    <w:rsid w:val="00BF1596"/>
    <w:rsid w:val="00BF1863"/>
    <w:rsid w:val="00BF3279"/>
    <w:rsid w:val="00BF3A4B"/>
    <w:rsid w:val="00BF3C7F"/>
    <w:rsid w:val="00BF69FD"/>
    <w:rsid w:val="00BF6D4F"/>
    <w:rsid w:val="00BF6F3D"/>
    <w:rsid w:val="00BF74C7"/>
    <w:rsid w:val="00C015F1"/>
    <w:rsid w:val="00C01F33"/>
    <w:rsid w:val="00C02339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43E"/>
    <w:rsid w:val="00C14D4B"/>
    <w:rsid w:val="00C15176"/>
    <w:rsid w:val="00C154BB"/>
    <w:rsid w:val="00C15ABD"/>
    <w:rsid w:val="00C16339"/>
    <w:rsid w:val="00C20E12"/>
    <w:rsid w:val="00C23725"/>
    <w:rsid w:val="00C245EC"/>
    <w:rsid w:val="00C279B5"/>
    <w:rsid w:val="00C27C45"/>
    <w:rsid w:val="00C30119"/>
    <w:rsid w:val="00C3028A"/>
    <w:rsid w:val="00C30694"/>
    <w:rsid w:val="00C3354C"/>
    <w:rsid w:val="00C351DF"/>
    <w:rsid w:val="00C3576C"/>
    <w:rsid w:val="00C35877"/>
    <w:rsid w:val="00C3719D"/>
    <w:rsid w:val="00C3772D"/>
    <w:rsid w:val="00C41779"/>
    <w:rsid w:val="00C42038"/>
    <w:rsid w:val="00C452C8"/>
    <w:rsid w:val="00C46B11"/>
    <w:rsid w:val="00C46DA4"/>
    <w:rsid w:val="00C478FB"/>
    <w:rsid w:val="00C47A7D"/>
    <w:rsid w:val="00C501E8"/>
    <w:rsid w:val="00C50211"/>
    <w:rsid w:val="00C516E0"/>
    <w:rsid w:val="00C54696"/>
    <w:rsid w:val="00C54995"/>
    <w:rsid w:val="00C54D41"/>
    <w:rsid w:val="00C5511E"/>
    <w:rsid w:val="00C554CF"/>
    <w:rsid w:val="00C60681"/>
    <w:rsid w:val="00C60783"/>
    <w:rsid w:val="00C61714"/>
    <w:rsid w:val="00C62943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B02"/>
    <w:rsid w:val="00C74CF9"/>
    <w:rsid w:val="00C75D2F"/>
    <w:rsid w:val="00C765EC"/>
    <w:rsid w:val="00C767BE"/>
    <w:rsid w:val="00C76E3C"/>
    <w:rsid w:val="00C77571"/>
    <w:rsid w:val="00C77596"/>
    <w:rsid w:val="00C81568"/>
    <w:rsid w:val="00C8368A"/>
    <w:rsid w:val="00C87CDD"/>
    <w:rsid w:val="00C9027A"/>
    <w:rsid w:val="00C9068E"/>
    <w:rsid w:val="00C9135C"/>
    <w:rsid w:val="00C918CC"/>
    <w:rsid w:val="00C9228C"/>
    <w:rsid w:val="00C92316"/>
    <w:rsid w:val="00C92CC2"/>
    <w:rsid w:val="00C930F0"/>
    <w:rsid w:val="00C93C4B"/>
    <w:rsid w:val="00C944AB"/>
    <w:rsid w:val="00C9512F"/>
    <w:rsid w:val="00C95193"/>
    <w:rsid w:val="00C95B40"/>
    <w:rsid w:val="00C96C6A"/>
    <w:rsid w:val="00CA02E0"/>
    <w:rsid w:val="00CA03EA"/>
    <w:rsid w:val="00CA1751"/>
    <w:rsid w:val="00CA1ED8"/>
    <w:rsid w:val="00CA2315"/>
    <w:rsid w:val="00CA33F2"/>
    <w:rsid w:val="00CA3604"/>
    <w:rsid w:val="00CA48A3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4487"/>
    <w:rsid w:val="00CB4738"/>
    <w:rsid w:val="00CB4FB4"/>
    <w:rsid w:val="00CB509C"/>
    <w:rsid w:val="00CB6133"/>
    <w:rsid w:val="00CB6A13"/>
    <w:rsid w:val="00CB7170"/>
    <w:rsid w:val="00CB799E"/>
    <w:rsid w:val="00CC040E"/>
    <w:rsid w:val="00CC111F"/>
    <w:rsid w:val="00CC1491"/>
    <w:rsid w:val="00CC1EBF"/>
    <w:rsid w:val="00CC2011"/>
    <w:rsid w:val="00CC38A6"/>
    <w:rsid w:val="00CC3EA0"/>
    <w:rsid w:val="00CC41CC"/>
    <w:rsid w:val="00CC426A"/>
    <w:rsid w:val="00CC517F"/>
    <w:rsid w:val="00CC7B45"/>
    <w:rsid w:val="00CC7DE3"/>
    <w:rsid w:val="00CD06B7"/>
    <w:rsid w:val="00CD1188"/>
    <w:rsid w:val="00CD16B1"/>
    <w:rsid w:val="00CD2ED1"/>
    <w:rsid w:val="00CD337B"/>
    <w:rsid w:val="00CD3A8F"/>
    <w:rsid w:val="00CD5538"/>
    <w:rsid w:val="00CE0404"/>
    <w:rsid w:val="00CE0424"/>
    <w:rsid w:val="00CE3D62"/>
    <w:rsid w:val="00CE4EBA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20"/>
    <w:rsid w:val="00D02C0E"/>
    <w:rsid w:val="00D0349B"/>
    <w:rsid w:val="00D04AAE"/>
    <w:rsid w:val="00D053D8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52CA"/>
    <w:rsid w:val="00D15B4B"/>
    <w:rsid w:val="00D17319"/>
    <w:rsid w:val="00D17923"/>
    <w:rsid w:val="00D21230"/>
    <w:rsid w:val="00D21EF7"/>
    <w:rsid w:val="00D2232E"/>
    <w:rsid w:val="00D22540"/>
    <w:rsid w:val="00D239A7"/>
    <w:rsid w:val="00D23F47"/>
    <w:rsid w:val="00D25216"/>
    <w:rsid w:val="00D25DA8"/>
    <w:rsid w:val="00D316E2"/>
    <w:rsid w:val="00D3346B"/>
    <w:rsid w:val="00D34123"/>
    <w:rsid w:val="00D36E71"/>
    <w:rsid w:val="00D37D87"/>
    <w:rsid w:val="00D408EB"/>
    <w:rsid w:val="00D40A3F"/>
    <w:rsid w:val="00D40B33"/>
    <w:rsid w:val="00D4318F"/>
    <w:rsid w:val="00D438BF"/>
    <w:rsid w:val="00D43E89"/>
    <w:rsid w:val="00D440F8"/>
    <w:rsid w:val="00D4760B"/>
    <w:rsid w:val="00D50409"/>
    <w:rsid w:val="00D50EFF"/>
    <w:rsid w:val="00D51BC4"/>
    <w:rsid w:val="00D51DB6"/>
    <w:rsid w:val="00D546FF"/>
    <w:rsid w:val="00D55AD5"/>
    <w:rsid w:val="00D55BA1"/>
    <w:rsid w:val="00D56460"/>
    <w:rsid w:val="00D5752F"/>
    <w:rsid w:val="00D576CA"/>
    <w:rsid w:val="00D618CF"/>
    <w:rsid w:val="00D619B4"/>
    <w:rsid w:val="00D61AF5"/>
    <w:rsid w:val="00D63714"/>
    <w:rsid w:val="00D652B5"/>
    <w:rsid w:val="00D65796"/>
    <w:rsid w:val="00D65DB1"/>
    <w:rsid w:val="00D66155"/>
    <w:rsid w:val="00D675A3"/>
    <w:rsid w:val="00D701BC"/>
    <w:rsid w:val="00D708B0"/>
    <w:rsid w:val="00D70A8C"/>
    <w:rsid w:val="00D720EE"/>
    <w:rsid w:val="00D7275A"/>
    <w:rsid w:val="00D72FCF"/>
    <w:rsid w:val="00D74C84"/>
    <w:rsid w:val="00D7558A"/>
    <w:rsid w:val="00D77407"/>
    <w:rsid w:val="00D77B1D"/>
    <w:rsid w:val="00D8021F"/>
    <w:rsid w:val="00D80383"/>
    <w:rsid w:val="00D82092"/>
    <w:rsid w:val="00D821CE"/>
    <w:rsid w:val="00D82322"/>
    <w:rsid w:val="00D823C6"/>
    <w:rsid w:val="00D83031"/>
    <w:rsid w:val="00D8441C"/>
    <w:rsid w:val="00D84AC0"/>
    <w:rsid w:val="00D854BE"/>
    <w:rsid w:val="00D85BD2"/>
    <w:rsid w:val="00D86846"/>
    <w:rsid w:val="00D86CA3"/>
    <w:rsid w:val="00D871CE"/>
    <w:rsid w:val="00D87B5E"/>
    <w:rsid w:val="00D90275"/>
    <w:rsid w:val="00D9196D"/>
    <w:rsid w:val="00D91F4C"/>
    <w:rsid w:val="00D92636"/>
    <w:rsid w:val="00D92982"/>
    <w:rsid w:val="00D93FA9"/>
    <w:rsid w:val="00D940F9"/>
    <w:rsid w:val="00D9453C"/>
    <w:rsid w:val="00D95C9D"/>
    <w:rsid w:val="00DA0AD9"/>
    <w:rsid w:val="00DA0DE7"/>
    <w:rsid w:val="00DA1B30"/>
    <w:rsid w:val="00DA2FE4"/>
    <w:rsid w:val="00DA305E"/>
    <w:rsid w:val="00DA33E2"/>
    <w:rsid w:val="00DA4438"/>
    <w:rsid w:val="00DA5417"/>
    <w:rsid w:val="00DA56E8"/>
    <w:rsid w:val="00DA673D"/>
    <w:rsid w:val="00DB0A9F"/>
    <w:rsid w:val="00DB3185"/>
    <w:rsid w:val="00DB377D"/>
    <w:rsid w:val="00DB6D66"/>
    <w:rsid w:val="00DB7279"/>
    <w:rsid w:val="00DB765B"/>
    <w:rsid w:val="00DB7820"/>
    <w:rsid w:val="00DC0F09"/>
    <w:rsid w:val="00DC24D6"/>
    <w:rsid w:val="00DC2D36"/>
    <w:rsid w:val="00DC436B"/>
    <w:rsid w:val="00DC4CB9"/>
    <w:rsid w:val="00DC53EF"/>
    <w:rsid w:val="00DD054F"/>
    <w:rsid w:val="00DD0EC5"/>
    <w:rsid w:val="00DD184D"/>
    <w:rsid w:val="00DD1BCC"/>
    <w:rsid w:val="00DD62C0"/>
    <w:rsid w:val="00DD6E5F"/>
    <w:rsid w:val="00DE05BB"/>
    <w:rsid w:val="00DE1214"/>
    <w:rsid w:val="00DE33AB"/>
    <w:rsid w:val="00DE4B4A"/>
    <w:rsid w:val="00DE5608"/>
    <w:rsid w:val="00DE58D0"/>
    <w:rsid w:val="00DE6092"/>
    <w:rsid w:val="00DE654F"/>
    <w:rsid w:val="00DE7786"/>
    <w:rsid w:val="00DE7B96"/>
    <w:rsid w:val="00DF0343"/>
    <w:rsid w:val="00DF0B6E"/>
    <w:rsid w:val="00DF15E0"/>
    <w:rsid w:val="00DF167E"/>
    <w:rsid w:val="00DF24D8"/>
    <w:rsid w:val="00DF37A0"/>
    <w:rsid w:val="00DF55A7"/>
    <w:rsid w:val="00DF6C09"/>
    <w:rsid w:val="00DF7192"/>
    <w:rsid w:val="00E0217A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B20"/>
    <w:rsid w:val="00E127BB"/>
    <w:rsid w:val="00E13A8D"/>
    <w:rsid w:val="00E14F52"/>
    <w:rsid w:val="00E15C0A"/>
    <w:rsid w:val="00E176C9"/>
    <w:rsid w:val="00E17FA2"/>
    <w:rsid w:val="00E20784"/>
    <w:rsid w:val="00E21AC1"/>
    <w:rsid w:val="00E22330"/>
    <w:rsid w:val="00E24900"/>
    <w:rsid w:val="00E25748"/>
    <w:rsid w:val="00E265E1"/>
    <w:rsid w:val="00E27E3C"/>
    <w:rsid w:val="00E301F0"/>
    <w:rsid w:val="00E30B5A"/>
    <w:rsid w:val="00E3123D"/>
    <w:rsid w:val="00E31461"/>
    <w:rsid w:val="00E31D43"/>
    <w:rsid w:val="00E32608"/>
    <w:rsid w:val="00E34188"/>
    <w:rsid w:val="00E34A51"/>
    <w:rsid w:val="00E34B6E"/>
    <w:rsid w:val="00E34EF9"/>
    <w:rsid w:val="00E35559"/>
    <w:rsid w:val="00E3581C"/>
    <w:rsid w:val="00E35F21"/>
    <w:rsid w:val="00E3723A"/>
    <w:rsid w:val="00E37824"/>
    <w:rsid w:val="00E37860"/>
    <w:rsid w:val="00E40B66"/>
    <w:rsid w:val="00E42041"/>
    <w:rsid w:val="00E434B5"/>
    <w:rsid w:val="00E446F1"/>
    <w:rsid w:val="00E45EE1"/>
    <w:rsid w:val="00E463A1"/>
    <w:rsid w:val="00E465DA"/>
    <w:rsid w:val="00E46886"/>
    <w:rsid w:val="00E47ABD"/>
    <w:rsid w:val="00E47AEF"/>
    <w:rsid w:val="00E509F9"/>
    <w:rsid w:val="00E53B75"/>
    <w:rsid w:val="00E54E3B"/>
    <w:rsid w:val="00E57565"/>
    <w:rsid w:val="00E57790"/>
    <w:rsid w:val="00E61D41"/>
    <w:rsid w:val="00E62D90"/>
    <w:rsid w:val="00E6337D"/>
    <w:rsid w:val="00E63838"/>
    <w:rsid w:val="00E64434"/>
    <w:rsid w:val="00E65C27"/>
    <w:rsid w:val="00E670D3"/>
    <w:rsid w:val="00E67C51"/>
    <w:rsid w:val="00E70413"/>
    <w:rsid w:val="00E70446"/>
    <w:rsid w:val="00E7054A"/>
    <w:rsid w:val="00E707D0"/>
    <w:rsid w:val="00E7278F"/>
    <w:rsid w:val="00E72EFC"/>
    <w:rsid w:val="00E7418E"/>
    <w:rsid w:val="00E742FC"/>
    <w:rsid w:val="00E758EC"/>
    <w:rsid w:val="00E76D13"/>
    <w:rsid w:val="00E8043C"/>
    <w:rsid w:val="00E80BFF"/>
    <w:rsid w:val="00E8234C"/>
    <w:rsid w:val="00E83551"/>
    <w:rsid w:val="00E83AA9"/>
    <w:rsid w:val="00E84627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B19"/>
    <w:rsid w:val="00E97609"/>
    <w:rsid w:val="00EA16D2"/>
    <w:rsid w:val="00EA2C90"/>
    <w:rsid w:val="00EA3C58"/>
    <w:rsid w:val="00EA3D6B"/>
    <w:rsid w:val="00EA40D9"/>
    <w:rsid w:val="00EA433A"/>
    <w:rsid w:val="00EA4695"/>
    <w:rsid w:val="00EA5CA9"/>
    <w:rsid w:val="00EA6096"/>
    <w:rsid w:val="00EA7A41"/>
    <w:rsid w:val="00EB077B"/>
    <w:rsid w:val="00EB37B4"/>
    <w:rsid w:val="00EB4EA2"/>
    <w:rsid w:val="00EB4F3F"/>
    <w:rsid w:val="00EB50BE"/>
    <w:rsid w:val="00EB6458"/>
    <w:rsid w:val="00EC08EA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1681"/>
    <w:rsid w:val="00ED2722"/>
    <w:rsid w:val="00ED5A72"/>
    <w:rsid w:val="00ED5E51"/>
    <w:rsid w:val="00ED5EF5"/>
    <w:rsid w:val="00EE3404"/>
    <w:rsid w:val="00EE3A81"/>
    <w:rsid w:val="00EE6217"/>
    <w:rsid w:val="00EE6DB4"/>
    <w:rsid w:val="00EE6FC5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629"/>
    <w:rsid w:val="00F10C71"/>
    <w:rsid w:val="00F10EB7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1300"/>
    <w:rsid w:val="00F228B7"/>
    <w:rsid w:val="00F22F71"/>
    <w:rsid w:val="00F2319E"/>
    <w:rsid w:val="00F2376F"/>
    <w:rsid w:val="00F243D8"/>
    <w:rsid w:val="00F255A0"/>
    <w:rsid w:val="00F2591E"/>
    <w:rsid w:val="00F26B33"/>
    <w:rsid w:val="00F26D77"/>
    <w:rsid w:val="00F272D4"/>
    <w:rsid w:val="00F27A15"/>
    <w:rsid w:val="00F30099"/>
    <w:rsid w:val="00F304D9"/>
    <w:rsid w:val="00F30828"/>
    <w:rsid w:val="00F313D6"/>
    <w:rsid w:val="00F313EB"/>
    <w:rsid w:val="00F321B2"/>
    <w:rsid w:val="00F325A3"/>
    <w:rsid w:val="00F32A01"/>
    <w:rsid w:val="00F3412F"/>
    <w:rsid w:val="00F3441F"/>
    <w:rsid w:val="00F36473"/>
    <w:rsid w:val="00F36F0B"/>
    <w:rsid w:val="00F4040C"/>
    <w:rsid w:val="00F40998"/>
    <w:rsid w:val="00F40F0C"/>
    <w:rsid w:val="00F4103D"/>
    <w:rsid w:val="00F41FB4"/>
    <w:rsid w:val="00F4214A"/>
    <w:rsid w:val="00F4306A"/>
    <w:rsid w:val="00F4766C"/>
    <w:rsid w:val="00F47822"/>
    <w:rsid w:val="00F5060E"/>
    <w:rsid w:val="00F507D1"/>
    <w:rsid w:val="00F519CE"/>
    <w:rsid w:val="00F51A01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57B9B"/>
    <w:rsid w:val="00F6058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69"/>
    <w:rsid w:val="00F6738F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496"/>
    <w:rsid w:val="00F75582"/>
    <w:rsid w:val="00F76D29"/>
    <w:rsid w:val="00F76EFA"/>
    <w:rsid w:val="00F770F6"/>
    <w:rsid w:val="00F771E9"/>
    <w:rsid w:val="00F77ED4"/>
    <w:rsid w:val="00F804BE"/>
    <w:rsid w:val="00F817CE"/>
    <w:rsid w:val="00F83186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AA9"/>
    <w:rsid w:val="00F9442E"/>
    <w:rsid w:val="00F95765"/>
    <w:rsid w:val="00F96985"/>
    <w:rsid w:val="00F97285"/>
    <w:rsid w:val="00F97838"/>
    <w:rsid w:val="00FA1C4C"/>
    <w:rsid w:val="00FA2BB3"/>
    <w:rsid w:val="00FA446D"/>
    <w:rsid w:val="00FA4598"/>
    <w:rsid w:val="00FA50EC"/>
    <w:rsid w:val="00FA5879"/>
    <w:rsid w:val="00FA6713"/>
    <w:rsid w:val="00FA7C63"/>
    <w:rsid w:val="00FB077F"/>
    <w:rsid w:val="00FB108F"/>
    <w:rsid w:val="00FB2825"/>
    <w:rsid w:val="00FB297C"/>
    <w:rsid w:val="00FB4C80"/>
    <w:rsid w:val="00FB6318"/>
    <w:rsid w:val="00FB67B1"/>
    <w:rsid w:val="00FB6A6A"/>
    <w:rsid w:val="00FB75AD"/>
    <w:rsid w:val="00FC2861"/>
    <w:rsid w:val="00FC3390"/>
    <w:rsid w:val="00FC63CE"/>
    <w:rsid w:val="00FC63F1"/>
    <w:rsid w:val="00FC6AB5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2E08"/>
    <w:rsid w:val="00FF309E"/>
    <w:rsid w:val="00FF45A5"/>
    <w:rsid w:val="00FF519D"/>
    <w:rsid w:val="00FF5C91"/>
    <w:rsid w:val="00FF6C0D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401E3-2CC5-4F4E-BF9E-EF150459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40</TotalTime>
  <Pages>4</Pages>
  <Words>1638</Words>
  <Characters>9340</Characters>
  <Application>Microsoft Office Word</Application>
  <DocSecurity>0</DocSecurity>
  <Lines>77</Lines>
  <Paragraphs>21</Paragraphs>
  <ScaleCrop>false</ScaleCrop>
  <Company>Microsoft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28</cp:revision>
  <cp:lastPrinted>2008-01-31T00:09:00Z</cp:lastPrinted>
  <dcterms:created xsi:type="dcterms:W3CDTF">2022-09-29T09:32:00Z</dcterms:created>
  <dcterms:modified xsi:type="dcterms:W3CDTF">2022-09-30T05:56:00Z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